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1781"/>
        <w:gridCol w:w="3679"/>
        <w:gridCol w:w="10176"/>
      </w:tblGrid>
      <w:tr w:rsidR="00A26B01" w:rsidRPr="00541DD5" w:rsidTr="00885002">
        <w:tc>
          <w:tcPr>
            <w:tcW w:w="1781" w:type="dxa"/>
          </w:tcPr>
          <w:p w:rsidR="00E52FA8" w:rsidRPr="00541DD5" w:rsidRDefault="003F3DB0" w:rsidP="00541DD5">
            <w:pPr>
              <w:spacing w:after="0" w:line="240" w:lineRule="auto"/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974725" cy="897255"/>
                  <wp:effectExtent l="19050" t="0" r="0" b="0"/>
                  <wp:docPr id="1" name="Рисунок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725" cy="8972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4" w:type="dxa"/>
          </w:tcPr>
          <w:p w:rsidR="00E52FA8" w:rsidRPr="00541DD5" w:rsidRDefault="00E52FA8" w:rsidP="00541DD5">
            <w:pPr>
              <w:spacing w:after="0" w:line="240" w:lineRule="auto"/>
              <w:rPr>
                <w:sz w:val="20"/>
                <w:szCs w:val="18"/>
                <w:lang w:val="en-US"/>
              </w:rPr>
            </w:pPr>
          </w:p>
        </w:tc>
        <w:tc>
          <w:tcPr>
            <w:tcW w:w="9497" w:type="dxa"/>
          </w:tcPr>
          <w:p w:rsidR="00E52FA8" w:rsidRPr="00541DD5" w:rsidRDefault="00747F3A" w:rsidP="00885002">
            <w:pPr>
              <w:spacing w:after="0" w:line="240" w:lineRule="auto"/>
              <w:jc w:val="right"/>
              <w:rPr>
                <w:sz w:val="20"/>
                <w:szCs w:val="1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65A471D" wp14:editId="558C7B6B">
                  <wp:extent cx="6315075" cy="571500"/>
                  <wp:effectExtent l="0" t="0" r="952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15075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00266" w:rsidRDefault="00400266" w:rsidP="00400266">
      <w:pPr>
        <w:spacing w:line="240" w:lineRule="auto"/>
        <w:rPr>
          <w:b/>
          <w:sz w:val="32"/>
          <w:szCs w:val="32"/>
        </w:rPr>
      </w:pPr>
      <w:r w:rsidRPr="00400266">
        <w:rPr>
          <w:b/>
          <w:sz w:val="72"/>
          <w:szCs w:val="72"/>
        </w:rPr>
        <w:t>ПАСПОРТ</w:t>
      </w:r>
      <w:r w:rsidR="000256C5">
        <w:rPr>
          <w:b/>
          <w:sz w:val="72"/>
          <w:szCs w:val="72"/>
        </w:rPr>
        <w:t xml:space="preserve"> </w:t>
      </w:r>
      <w:r w:rsidRPr="00285972">
        <w:rPr>
          <w:b/>
          <w:sz w:val="40"/>
          <w:szCs w:val="40"/>
        </w:rPr>
        <w:br/>
      </w:r>
      <w:r>
        <w:rPr>
          <w:b/>
          <w:sz w:val="32"/>
          <w:szCs w:val="32"/>
        </w:rPr>
        <w:t>С</w:t>
      </w:r>
      <w:r w:rsidR="000256C5">
        <w:rPr>
          <w:b/>
          <w:sz w:val="32"/>
          <w:szCs w:val="32"/>
        </w:rPr>
        <w:t>ветильник</w:t>
      </w:r>
      <w:r>
        <w:rPr>
          <w:b/>
          <w:sz w:val="32"/>
          <w:szCs w:val="32"/>
        </w:rPr>
        <w:t xml:space="preserve"> </w:t>
      </w:r>
      <w:r w:rsidR="007D67EA">
        <w:rPr>
          <w:b/>
          <w:sz w:val="32"/>
          <w:szCs w:val="32"/>
        </w:rPr>
        <w:t>промышленный</w:t>
      </w:r>
      <w:r w:rsidR="005D5665">
        <w:rPr>
          <w:b/>
          <w:sz w:val="32"/>
          <w:szCs w:val="32"/>
        </w:rPr>
        <w:t xml:space="preserve">  </w:t>
      </w:r>
      <w:r w:rsidRPr="000256C5">
        <w:rPr>
          <w:b/>
          <w:sz w:val="56"/>
          <w:szCs w:val="56"/>
        </w:rPr>
        <w:t xml:space="preserve">STECKERMANN </w:t>
      </w:r>
      <w:r w:rsidR="00937D7E">
        <w:rPr>
          <w:b/>
          <w:sz w:val="56"/>
          <w:szCs w:val="56"/>
          <w:lang w:val="en-US"/>
        </w:rPr>
        <w:t>DIL</w:t>
      </w:r>
      <w:r w:rsidR="001343DF" w:rsidRPr="000256C5">
        <w:rPr>
          <w:b/>
          <w:sz w:val="56"/>
          <w:szCs w:val="56"/>
        </w:rPr>
        <w:t xml:space="preserve"> </w:t>
      </w:r>
      <w:r w:rsidR="001343DF" w:rsidRPr="000256C5">
        <w:rPr>
          <w:b/>
          <w:sz w:val="56"/>
          <w:szCs w:val="56"/>
          <w:lang w:val="en-US"/>
        </w:rPr>
        <w:t>LED</w:t>
      </w:r>
    </w:p>
    <w:p w:rsidR="00C049A2" w:rsidRPr="000B2216" w:rsidRDefault="00C049A2" w:rsidP="00C049A2">
      <w:pPr>
        <w:spacing w:after="0" w:line="192" w:lineRule="auto"/>
        <w:rPr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Комплект поставки.</w:t>
      </w:r>
      <w:r w:rsidRPr="001343DF">
        <w:rPr>
          <w:sz w:val="28"/>
          <w:szCs w:val="28"/>
          <w:vertAlign w:val="subscript"/>
        </w:rPr>
        <w:t xml:space="preserve"> </w:t>
      </w:r>
    </w:p>
    <w:p w:rsidR="00C049A2" w:rsidRPr="001343DF" w:rsidRDefault="00C049A2" w:rsidP="00C049A2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>В комплект поставки входят: Светильник - 1шт., Паспорт - 1 шт., Упаковка - 1шт.</w:t>
      </w:r>
    </w:p>
    <w:p w:rsidR="00C049A2" w:rsidRPr="001343DF" w:rsidRDefault="00C049A2" w:rsidP="00C049A2">
      <w:pPr>
        <w:spacing w:after="0" w:line="192" w:lineRule="auto"/>
        <w:rPr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Назначение</w:t>
      </w:r>
    </w:p>
    <w:p w:rsidR="00C049A2" w:rsidRPr="00C97780" w:rsidRDefault="00C049A2" w:rsidP="00C049A2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r w:rsidRPr="00C97780">
        <w:rPr>
          <w:sz w:val="28"/>
          <w:szCs w:val="28"/>
          <w:vertAlign w:val="subscript"/>
        </w:rPr>
        <w:t>Светодиодный светильник) стационарный на полупроводниковых источниках света (светодиодах), предназначен для общего освещения административно-общественных и производственных помещений и рассчитан для работы в сети переменного тока 220 В (±5%), 50 Гц (±0,2Гц). Качество электроэнергии должно соответствовать ГОСТ 32144-2013.</w:t>
      </w:r>
    </w:p>
    <w:p w:rsidR="00C049A2" w:rsidRPr="00C97780" w:rsidRDefault="00C049A2" w:rsidP="00C049A2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r w:rsidRPr="00C97780">
        <w:rPr>
          <w:sz w:val="28"/>
          <w:szCs w:val="28"/>
          <w:vertAlign w:val="subscript"/>
        </w:rPr>
        <w:t>Светильник соответствует требованиям безопасности ТР ТС 004/2011 «О безопасности низковольтного оборудования», ТР ТС 020/2011 «Электромагнитная совм</w:t>
      </w:r>
      <w:r w:rsidR="00722AB1">
        <w:rPr>
          <w:sz w:val="28"/>
          <w:szCs w:val="28"/>
          <w:vertAlign w:val="subscript"/>
        </w:rPr>
        <w:t>естимость технических средств»</w:t>
      </w:r>
    </w:p>
    <w:p w:rsidR="00C049A2" w:rsidRPr="00C97780" w:rsidRDefault="00C049A2" w:rsidP="00C049A2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r w:rsidRPr="00C97780">
        <w:rPr>
          <w:sz w:val="28"/>
          <w:szCs w:val="28"/>
          <w:vertAlign w:val="subscript"/>
        </w:rPr>
        <w:t xml:space="preserve">Светильник предназначен для </w:t>
      </w:r>
      <w:r w:rsidR="00722AB1" w:rsidRPr="00722AB1">
        <w:rPr>
          <w:sz w:val="28"/>
          <w:szCs w:val="28"/>
          <w:vertAlign w:val="subscript"/>
        </w:rPr>
        <w:t>предназначен для установки либо на крюк/карабин или на опорную поверхность c помощью лиры (не входит в комплект поставки)</w:t>
      </w:r>
    </w:p>
    <w:p w:rsidR="00C049A2" w:rsidRPr="00C97780" w:rsidRDefault="00C049A2" w:rsidP="00C049A2">
      <w:pPr>
        <w:pStyle w:val="a4"/>
        <w:numPr>
          <w:ilvl w:val="0"/>
          <w:numId w:val="10"/>
        </w:numPr>
        <w:spacing w:after="0" w:line="192" w:lineRule="auto"/>
        <w:rPr>
          <w:sz w:val="28"/>
          <w:szCs w:val="28"/>
          <w:vertAlign w:val="subscript"/>
        </w:rPr>
      </w:pPr>
      <w:r w:rsidRPr="00C97780">
        <w:rPr>
          <w:sz w:val="28"/>
          <w:szCs w:val="28"/>
          <w:vertAlign w:val="subscript"/>
        </w:rPr>
        <w:t>Светильник может быть установлен на поверхность из нормально воспламеняемого материала</w:t>
      </w:r>
    </w:p>
    <w:p w:rsidR="00CB377E" w:rsidRPr="001343DF" w:rsidRDefault="00937D7E" w:rsidP="00CB377E">
      <w:pPr>
        <w:spacing w:after="0" w:line="200" w:lineRule="atLeast"/>
        <w:rPr>
          <w:sz w:val="28"/>
          <w:szCs w:val="28"/>
          <w:vertAlign w:val="subscript"/>
          <w:lang w:val="en-US"/>
        </w:rPr>
      </w:pPr>
      <w:r>
        <w:rPr>
          <w:b/>
          <w:noProof/>
          <w:sz w:val="28"/>
          <w:szCs w:val="28"/>
          <w:vertAlign w:val="subscript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5930265</wp:posOffset>
            </wp:positionH>
            <wp:positionV relativeFrom="paragraph">
              <wp:posOffset>276225</wp:posOffset>
            </wp:positionV>
            <wp:extent cx="2803525" cy="1899920"/>
            <wp:effectExtent l="19050" t="0" r="0" b="0"/>
            <wp:wrapSquare wrapText="bothSides"/>
            <wp:docPr id="46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3525" cy="189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377E" w:rsidRPr="001343DF">
        <w:rPr>
          <w:b/>
          <w:sz w:val="28"/>
          <w:szCs w:val="28"/>
          <w:vertAlign w:val="subscript"/>
        </w:rPr>
        <w:t>Технические характеристики</w:t>
      </w:r>
      <w:r w:rsidR="001343DF">
        <w:rPr>
          <w:sz w:val="28"/>
          <w:szCs w:val="28"/>
          <w:vertAlign w:val="subscript"/>
          <w:lang w:val="en-US"/>
        </w:rPr>
        <w:br/>
      </w:r>
    </w:p>
    <w:tbl>
      <w:tblPr>
        <w:tblW w:w="0" w:type="auto"/>
        <w:tblInd w:w="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6"/>
        <w:gridCol w:w="1016"/>
      </w:tblGrid>
      <w:tr w:rsidR="00CB377E" w:rsidRPr="00541DD5" w:rsidTr="00E17841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Номинальная частота кГц</w:t>
            </w:r>
          </w:p>
        </w:tc>
        <w:tc>
          <w:tcPr>
            <w:tcW w:w="992" w:type="dxa"/>
          </w:tcPr>
          <w:p w:rsidR="00CB377E" w:rsidRPr="00541DD5" w:rsidRDefault="00CB377E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40</w:t>
            </w:r>
            <w:r w:rsidR="0060546D">
              <w:rPr>
                <w:sz w:val="28"/>
                <w:szCs w:val="28"/>
                <w:vertAlign w:val="subscript"/>
              </w:rPr>
              <w:t>-50</w:t>
            </w:r>
          </w:p>
        </w:tc>
      </w:tr>
      <w:tr w:rsidR="00CB377E" w:rsidRPr="00541DD5" w:rsidTr="00E17841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Напряжение, В</w:t>
            </w:r>
          </w:p>
        </w:tc>
        <w:tc>
          <w:tcPr>
            <w:tcW w:w="992" w:type="dxa"/>
          </w:tcPr>
          <w:p w:rsidR="00CB377E" w:rsidRPr="00541DD5" w:rsidRDefault="00CB377E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220</w:t>
            </w:r>
          </w:p>
        </w:tc>
      </w:tr>
      <w:tr w:rsidR="00CB377E" w:rsidRPr="00541DD5" w:rsidTr="00E17841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Коэффициент  мощности, не менее</w:t>
            </w:r>
          </w:p>
        </w:tc>
        <w:tc>
          <w:tcPr>
            <w:tcW w:w="992" w:type="dxa"/>
          </w:tcPr>
          <w:p w:rsidR="00CB377E" w:rsidRPr="00541DD5" w:rsidRDefault="00CB377E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0,98</w:t>
            </w:r>
          </w:p>
        </w:tc>
      </w:tr>
      <w:tr w:rsidR="00CB377E" w:rsidRPr="00541DD5" w:rsidTr="00E17841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Индекс цветопередачи (CRI)</w:t>
            </w:r>
          </w:p>
        </w:tc>
        <w:tc>
          <w:tcPr>
            <w:tcW w:w="992" w:type="dxa"/>
          </w:tcPr>
          <w:p w:rsidR="00CB377E" w:rsidRPr="00541DD5" w:rsidRDefault="00B5701C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70</w:t>
            </w:r>
            <w:r>
              <w:rPr>
                <w:sz w:val="28"/>
                <w:szCs w:val="28"/>
                <w:vertAlign w:val="subscript"/>
                <w:lang w:val="en-US"/>
              </w:rPr>
              <w:t>/</w:t>
            </w:r>
            <w:r w:rsidR="00CB377E" w:rsidRPr="00541DD5">
              <w:rPr>
                <w:sz w:val="28"/>
                <w:szCs w:val="28"/>
                <w:vertAlign w:val="subscript"/>
              </w:rPr>
              <w:t>80</w:t>
            </w:r>
          </w:p>
        </w:tc>
      </w:tr>
      <w:tr w:rsidR="00CB377E" w:rsidRPr="00541DD5" w:rsidTr="00E17841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 xml:space="preserve"> Мощность светильника, Вт</w:t>
            </w:r>
          </w:p>
        </w:tc>
        <w:tc>
          <w:tcPr>
            <w:tcW w:w="992" w:type="dxa"/>
          </w:tcPr>
          <w:p w:rsidR="00CB377E" w:rsidRPr="000C687A" w:rsidRDefault="00C049A2" w:rsidP="00C049A2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90</w:t>
            </w:r>
            <w:r w:rsidR="000C687A">
              <w:rPr>
                <w:sz w:val="28"/>
                <w:szCs w:val="28"/>
                <w:vertAlign w:val="subscript"/>
              </w:rPr>
              <w:t>-1</w:t>
            </w:r>
            <w:r>
              <w:rPr>
                <w:sz w:val="28"/>
                <w:szCs w:val="28"/>
                <w:vertAlign w:val="subscript"/>
              </w:rPr>
              <w:t>80</w:t>
            </w:r>
          </w:p>
        </w:tc>
      </w:tr>
      <w:tr w:rsidR="00CB377E" w:rsidRPr="00541DD5" w:rsidTr="00E17841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Степень защиты</w:t>
            </w:r>
          </w:p>
        </w:tc>
        <w:tc>
          <w:tcPr>
            <w:tcW w:w="992" w:type="dxa"/>
          </w:tcPr>
          <w:p w:rsidR="00CB377E" w:rsidRPr="00541DD5" w:rsidRDefault="000C687A" w:rsidP="007D67EA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 xml:space="preserve">IP </w:t>
            </w:r>
            <w:r w:rsidR="007D67EA">
              <w:rPr>
                <w:sz w:val="28"/>
                <w:szCs w:val="28"/>
                <w:vertAlign w:val="subscript"/>
              </w:rPr>
              <w:t>67/54</w:t>
            </w:r>
          </w:p>
        </w:tc>
      </w:tr>
      <w:tr w:rsidR="00CB377E" w:rsidRPr="00541DD5" w:rsidTr="00E17841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Пульсация</w:t>
            </w:r>
          </w:p>
        </w:tc>
        <w:tc>
          <w:tcPr>
            <w:tcW w:w="992" w:type="dxa"/>
          </w:tcPr>
          <w:p w:rsidR="00CB377E" w:rsidRPr="00541DD5" w:rsidRDefault="00CB377E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≤1%</w:t>
            </w:r>
          </w:p>
        </w:tc>
      </w:tr>
      <w:tr w:rsidR="00CB377E" w:rsidRPr="00541DD5" w:rsidTr="00E17841">
        <w:tc>
          <w:tcPr>
            <w:tcW w:w="3026" w:type="dxa"/>
          </w:tcPr>
          <w:p w:rsidR="00CB377E" w:rsidRPr="00541DD5" w:rsidRDefault="00CB377E" w:rsidP="00541DD5">
            <w:pPr>
              <w:spacing w:before="100" w:beforeAutospacing="1" w:after="100" w:afterAutospacing="1" w:line="240" w:lineRule="auto"/>
              <w:contextualSpacing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Цветовая температура, К</w:t>
            </w:r>
          </w:p>
        </w:tc>
        <w:tc>
          <w:tcPr>
            <w:tcW w:w="992" w:type="dxa"/>
          </w:tcPr>
          <w:p w:rsidR="00CB377E" w:rsidRPr="00541DD5" w:rsidRDefault="003D1E93" w:rsidP="00267D84">
            <w:pPr>
              <w:spacing w:before="100" w:beforeAutospacing="1" w:after="100" w:afterAutospacing="1" w:line="240" w:lineRule="auto"/>
              <w:contextualSpacing/>
              <w:jc w:val="center"/>
              <w:rPr>
                <w:sz w:val="28"/>
                <w:szCs w:val="28"/>
                <w:vertAlign w:val="subscript"/>
              </w:rPr>
            </w:pPr>
            <w:r>
              <w:rPr>
                <w:sz w:val="28"/>
                <w:szCs w:val="28"/>
                <w:vertAlign w:val="subscript"/>
              </w:rPr>
              <w:t>4000</w:t>
            </w:r>
            <w:r w:rsidRPr="00B5701C">
              <w:rPr>
                <w:sz w:val="28"/>
                <w:szCs w:val="28"/>
                <w:vertAlign w:val="subscript"/>
              </w:rPr>
              <w:t>/</w:t>
            </w:r>
            <w:r>
              <w:rPr>
                <w:sz w:val="28"/>
                <w:szCs w:val="28"/>
                <w:vertAlign w:val="subscript"/>
              </w:rPr>
              <w:t>5000</w:t>
            </w:r>
          </w:p>
        </w:tc>
      </w:tr>
    </w:tbl>
    <w:p w:rsidR="00CB377E" w:rsidRDefault="00CB377E" w:rsidP="00CB377E">
      <w:pPr>
        <w:spacing w:after="0" w:line="200" w:lineRule="atLeast"/>
        <w:rPr>
          <w:sz w:val="28"/>
          <w:szCs w:val="28"/>
          <w:vertAlign w:val="subscript"/>
        </w:rPr>
      </w:pPr>
    </w:p>
    <w:p w:rsidR="00034613" w:rsidRDefault="00034613" w:rsidP="00CB377E">
      <w:pPr>
        <w:spacing w:after="0" w:line="200" w:lineRule="atLeast"/>
        <w:rPr>
          <w:sz w:val="28"/>
          <w:szCs w:val="28"/>
          <w:vertAlign w:val="subscript"/>
        </w:rPr>
      </w:pPr>
    </w:p>
    <w:p w:rsidR="00400266" w:rsidRPr="001343DF" w:rsidRDefault="0040026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 xml:space="preserve">Указания по технике безопасности </w:t>
      </w:r>
    </w:p>
    <w:p w:rsidR="00400266" w:rsidRPr="00400266" w:rsidRDefault="00400266" w:rsidP="00B5701C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Не производить никаких работ со светильником при поданном на него напряжении.</w:t>
      </w:r>
    </w:p>
    <w:p w:rsidR="00400266" w:rsidRPr="00400266" w:rsidRDefault="00722AB1" w:rsidP="00B5701C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>
        <w:rPr>
          <w:noProof/>
          <w:lang w:eastAsia="ru-RU"/>
        </w:rPr>
        <w:lastRenderedPageBreak/>
        <w:drawing>
          <wp:anchor distT="0" distB="0" distL="114300" distR="114300" simplePos="0" relativeHeight="251656192" behindDoc="1" locked="0" layoutInCell="1" allowOverlap="1" wp14:anchorId="1F6473B4" wp14:editId="6BB7955B">
            <wp:simplePos x="0" y="0"/>
            <wp:positionH relativeFrom="column">
              <wp:posOffset>8757285</wp:posOffset>
            </wp:positionH>
            <wp:positionV relativeFrom="paragraph">
              <wp:posOffset>-96890</wp:posOffset>
            </wp:positionV>
            <wp:extent cx="981710" cy="1292225"/>
            <wp:effectExtent l="19050" t="0" r="8890" b="0"/>
            <wp:wrapSquare wrapText="bothSides"/>
            <wp:docPr id="1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710" cy="129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0266" w:rsidRPr="00400266">
        <w:rPr>
          <w:sz w:val="28"/>
          <w:szCs w:val="28"/>
          <w:vertAlign w:val="subscript"/>
        </w:rPr>
        <w:t>Запрещается эксплуатация светильн</w:t>
      </w:r>
      <w:r w:rsidR="00400266">
        <w:rPr>
          <w:sz w:val="28"/>
          <w:szCs w:val="28"/>
          <w:vertAlign w:val="subscript"/>
        </w:rPr>
        <w:t xml:space="preserve">ика без защитного заземления. </w:t>
      </w:r>
    </w:p>
    <w:p w:rsidR="00034613" w:rsidRDefault="00400266" w:rsidP="00B5701C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 xml:space="preserve">Рабочее положение светильника должно исключать возможность смотреть на источник света с расстояния менее 0,5 м. </w:t>
      </w:r>
    </w:p>
    <w:p w:rsidR="00400266" w:rsidRPr="00400266" w:rsidRDefault="00400266" w:rsidP="00B5701C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 xml:space="preserve">Запрещается эксплуатация светильника </w:t>
      </w:r>
      <w:r>
        <w:rPr>
          <w:sz w:val="28"/>
          <w:szCs w:val="28"/>
          <w:vertAlign w:val="subscript"/>
        </w:rPr>
        <w:t xml:space="preserve">с поврежденным </w:t>
      </w:r>
      <w:r w:rsidR="00BB6719">
        <w:rPr>
          <w:sz w:val="28"/>
          <w:szCs w:val="28"/>
          <w:vertAlign w:val="subscript"/>
        </w:rPr>
        <w:t>стеклом</w:t>
      </w:r>
      <w:r>
        <w:rPr>
          <w:sz w:val="28"/>
          <w:szCs w:val="28"/>
          <w:vertAlign w:val="subscript"/>
        </w:rPr>
        <w:t xml:space="preserve">. </w:t>
      </w:r>
    </w:p>
    <w:p w:rsidR="00400266" w:rsidRPr="00400266" w:rsidRDefault="00400266" w:rsidP="00B5701C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Запрещается самостоятельно производить разборку, ремонт или модификацию светильника. В случае возникновения неисправности необходимо сразу отключить светильник от питающей сети и обратиться на завод-изготовитель или в специализированную службу по ремонту</w:t>
      </w:r>
      <w:r>
        <w:rPr>
          <w:sz w:val="28"/>
          <w:szCs w:val="28"/>
          <w:vertAlign w:val="subscript"/>
        </w:rPr>
        <w:t xml:space="preserve"> и обслуживанию светильников. </w:t>
      </w:r>
    </w:p>
    <w:p w:rsidR="00923725" w:rsidRPr="00923725" w:rsidRDefault="00400266" w:rsidP="00B5701C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>Светильник прошел высоковольтное испытание на электрическую прочность</w:t>
      </w:r>
      <w:r w:rsidR="00923725" w:rsidRPr="00923725">
        <w:rPr>
          <w:sz w:val="28"/>
          <w:szCs w:val="28"/>
          <w:vertAlign w:val="subscript"/>
        </w:rPr>
        <w:t xml:space="preserve"> </w:t>
      </w:r>
      <w:r w:rsidRPr="00400266">
        <w:rPr>
          <w:sz w:val="28"/>
          <w:szCs w:val="28"/>
          <w:vertAlign w:val="subscript"/>
        </w:rPr>
        <w:t xml:space="preserve"> изоляции</w:t>
      </w:r>
      <w:r w:rsidR="00923725" w:rsidRPr="00923725">
        <w:rPr>
          <w:sz w:val="28"/>
          <w:szCs w:val="28"/>
          <w:vertAlign w:val="subscript"/>
        </w:rPr>
        <w:t>.</w:t>
      </w:r>
    </w:p>
    <w:p w:rsidR="00923725" w:rsidRDefault="00400266" w:rsidP="00B5701C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400266">
        <w:rPr>
          <w:sz w:val="28"/>
          <w:szCs w:val="28"/>
          <w:vertAlign w:val="subscript"/>
        </w:rPr>
        <w:t xml:space="preserve"> Светильники на полупроводниковых источниках света (светодиодах) относятся к малоопасным твердым бытовым отходам и утилизируются в соотве</w:t>
      </w:r>
      <w:r w:rsidR="00923725">
        <w:rPr>
          <w:sz w:val="28"/>
          <w:szCs w:val="28"/>
          <w:vertAlign w:val="subscript"/>
        </w:rPr>
        <w:t xml:space="preserve">тствии с ГОСТ Р 55102-2012. 5 </w:t>
      </w:r>
    </w:p>
    <w:p w:rsidR="003947C3" w:rsidRDefault="00722AB1" w:rsidP="00B5701C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0" locked="0" layoutInCell="1" allowOverlap="1" wp14:anchorId="4725F7E2" wp14:editId="16A3757E">
            <wp:simplePos x="0" y="0"/>
            <wp:positionH relativeFrom="column">
              <wp:posOffset>8879767</wp:posOffset>
            </wp:positionH>
            <wp:positionV relativeFrom="paragraph">
              <wp:posOffset>10457</wp:posOffset>
            </wp:positionV>
            <wp:extent cx="848360" cy="709930"/>
            <wp:effectExtent l="19050" t="0" r="8890" b="0"/>
            <wp:wrapSquare wrapText="bothSides"/>
            <wp:docPr id="1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70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00266" w:rsidRPr="00400266">
        <w:rPr>
          <w:sz w:val="28"/>
          <w:szCs w:val="28"/>
          <w:vertAlign w:val="subscript"/>
        </w:rPr>
        <w:t>Запрещается накрывать светильник теплоизолирующим материалом</w:t>
      </w:r>
      <w:r w:rsidR="00BB6719">
        <w:rPr>
          <w:sz w:val="28"/>
          <w:szCs w:val="28"/>
          <w:vertAlign w:val="subscript"/>
        </w:rPr>
        <w:t>.</w:t>
      </w:r>
    </w:p>
    <w:p w:rsidR="00185058" w:rsidRPr="00185058" w:rsidRDefault="00185058" w:rsidP="00B5701C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185058">
        <w:rPr>
          <w:sz w:val="28"/>
          <w:szCs w:val="28"/>
          <w:vertAlign w:val="subscript"/>
        </w:rPr>
        <w:t>Установку, чистку светильника и замену компонент производить только при отключенном питании. Загрязненное стекло очищать мягкой ветошью, смоченной в слабом мыльном растворе.</w:t>
      </w:r>
    </w:p>
    <w:p w:rsidR="001343DF" w:rsidRDefault="00400266" w:rsidP="001343DF">
      <w:pPr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Правила эксплуатации и установки</w:t>
      </w:r>
    </w:p>
    <w:p w:rsidR="001343DF" w:rsidRPr="001343DF" w:rsidRDefault="003F3DB0" w:rsidP="001343DF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7804150</wp:posOffset>
            </wp:positionH>
            <wp:positionV relativeFrom="paragraph">
              <wp:posOffset>140970</wp:posOffset>
            </wp:positionV>
            <wp:extent cx="2359660" cy="798195"/>
            <wp:effectExtent l="19050" t="0" r="2540" b="0"/>
            <wp:wrapSquare wrapText="bothSides"/>
            <wp:docPr id="12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9660" cy="798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343DF" w:rsidRPr="001343DF">
        <w:rPr>
          <w:sz w:val="28"/>
          <w:szCs w:val="28"/>
          <w:vertAlign w:val="subscript"/>
        </w:rPr>
        <w:t>Проверить комплектность светильника.</w:t>
      </w:r>
    </w:p>
    <w:p w:rsidR="001343DF" w:rsidRPr="001343DF" w:rsidRDefault="001343DF" w:rsidP="001343DF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 xml:space="preserve">Эксплуатация светильника производится в соответствии с «Правилами технической эксплуатации  электроустановок потребителей». </w:t>
      </w:r>
    </w:p>
    <w:p w:rsidR="001343DF" w:rsidRPr="001343DF" w:rsidRDefault="003D1E93" w:rsidP="001343DF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3D1E93">
        <w:rPr>
          <w:sz w:val="28"/>
          <w:szCs w:val="28"/>
          <w:vertAlign w:val="subscript"/>
        </w:rPr>
        <w:t xml:space="preserve">Сетевые провода выведены из корпуса через кабельный ввод и зажаты в нем. Подключать провода в соответствии с полярностью «белый» – фаза, «синий» – </w:t>
      </w:r>
      <w:proofErr w:type="spellStart"/>
      <w:r w:rsidRPr="003D1E93">
        <w:rPr>
          <w:sz w:val="28"/>
          <w:szCs w:val="28"/>
          <w:vertAlign w:val="subscript"/>
        </w:rPr>
        <w:t>нейтраль</w:t>
      </w:r>
      <w:proofErr w:type="spellEnd"/>
      <w:r w:rsidRPr="003D1E93">
        <w:rPr>
          <w:sz w:val="28"/>
          <w:szCs w:val="28"/>
          <w:vertAlign w:val="subscript"/>
        </w:rPr>
        <w:t>, «желтый-зеленый» – заземление.</w:t>
      </w:r>
    </w:p>
    <w:p w:rsidR="001343DF" w:rsidRPr="001343DF" w:rsidRDefault="001343DF" w:rsidP="001343DF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>При использовании регулируемого ЭПРА, управляющие провода подключаются строго с соблюдением полярности, указанной в маркировке.</w:t>
      </w:r>
    </w:p>
    <w:p w:rsidR="001343DF" w:rsidRPr="001343DF" w:rsidRDefault="000C30C9" w:rsidP="001343DF">
      <w:pPr>
        <w:pStyle w:val="a4"/>
        <w:numPr>
          <w:ilvl w:val="0"/>
          <w:numId w:val="9"/>
        </w:numPr>
        <w:spacing w:after="0" w:line="192" w:lineRule="auto"/>
        <w:ind w:left="714" w:hanging="357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Подвесить светильник на крюк или трос.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808"/>
      </w:tblGrid>
      <w:tr w:rsidR="00034613" w:rsidRPr="00F76FCE" w:rsidTr="00F76FCE">
        <w:trPr>
          <w:jc w:val="center"/>
        </w:trPr>
        <w:tc>
          <w:tcPr>
            <w:tcW w:w="10808" w:type="dxa"/>
            <w:shd w:val="clear" w:color="auto" w:fill="auto"/>
          </w:tcPr>
          <w:p w:rsidR="00034613" w:rsidRPr="00F76FCE" w:rsidRDefault="00034613" w:rsidP="00F76FCE">
            <w:pPr>
              <w:pStyle w:val="a4"/>
              <w:spacing w:after="0" w:line="192" w:lineRule="auto"/>
              <w:ind w:left="357"/>
              <w:jc w:val="center"/>
              <w:rPr>
                <w:b/>
                <w:sz w:val="32"/>
                <w:szCs w:val="32"/>
                <w:vertAlign w:val="subscript"/>
              </w:rPr>
            </w:pPr>
            <w:r w:rsidRPr="00F76FCE">
              <w:rPr>
                <w:b/>
                <w:sz w:val="32"/>
                <w:szCs w:val="32"/>
              </w:rPr>
              <w:t>Установку и подключение светильника должен выполнять специалист – электромонтажник, соответствующей квалификации.</w:t>
            </w:r>
          </w:p>
        </w:tc>
      </w:tr>
    </w:tbl>
    <w:p w:rsidR="001343DF" w:rsidRPr="001343DF" w:rsidRDefault="00737216" w:rsidP="00C25C82">
      <w:pPr>
        <w:tabs>
          <w:tab w:val="left" w:pos="14034"/>
        </w:tabs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Техническое обслуживание</w:t>
      </w:r>
    </w:p>
    <w:p w:rsidR="00722AB1" w:rsidRPr="00722AB1" w:rsidRDefault="00737216" w:rsidP="00C25C82">
      <w:pPr>
        <w:pStyle w:val="a4"/>
        <w:numPr>
          <w:ilvl w:val="1"/>
          <w:numId w:val="4"/>
        </w:numPr>
        <w:tabs>
          <w:tab w:val="left" w:pos="14034"/>
        </w:tabs>
        <w:spacing w:after="0" w:line="192" w:lineRule="auto"/>
        <w:ind w:left="709" w:hanging="425"/>
        <w:rPr>
          <w:b/>
          <w:sz w:val="28"/>
          <w:szCs w:val="28"/>
          <w:vertAlign w:val="subscript"/>
        </w:rPr>
      </w:pPr>
      <w:r w:rsidRPr="001343DF">
        <w:rPr>
          <w:sz w:val="28"/>
          <w:szCs w:val="28"/>
          <w:vertAlign w:val="subscript"/>
        </w:rPr>
        <w:t>Загрязненное стекло очищать мягкой ветошью, смоченной в слабом мыльном растворе.</w:t>
      </w:r>
    </w:p>
    <w:p w:rsidR="00722AB1" w:rsidRDefault="00722AB1" w:rsidP="00C25C82">
      <w:pPr>
        <w:tabs>
          <w:tab w:val="left" w:pos="14034"/>
        </w:tabs>
        <w:spacing w:after="0" w:line="192" w:lineRule="auto"/>
        <w:rPr>
          <w:b/>
          <w:sz w:val="28"/>
          <w:szCs w:val="28"/>
          <w:vertAlign w:val="subscript"/>
        </w:rPr>
      </w:pPr>
      <w:r>
        <w:rPr>
          <w:b/>
          <w:sz w:val="28"/>
          <w:szCs w:val="28"/>
          <w:vertAlign w:val="subscript"/>
        </w:rPr>
        <w:t>Хранение</w:t>
      </w:r>
    </w:p>
    <w:p w:rsidR="00722AB1" w:rsidRPr="00722AB1" w:rsidRDefault="00722AB1" w:rsidP="00C25C82">
      <w:pPr>
        <w:pStyle w:val="a4"/>
        <w:numPr>
          <w:ilvl w:val="0"/>
          <w:numId w:val="9"/>
        </w:numPr>
        <w:tabs>
          <w:tab w:val="left" w:pos="14034"/>
        </w:tabs>
        <w:spacing w:after="0" w:line="192" w:lineRule="auto"/>
        <w:ind w:left="714" w:hanging="357"/>
        <w:rPr>
          <w:sz w:val="28"/>
          <w:szCs w:val="28"/>
          <w:vertAlign w:val="subscript"/>
        </w:rPr>
      </w:pPr>
      <w:proofErr w:type="spellStart"/>
      <w:r w:rsidRPr="00722AB1">
        <w:rPr>
          <w:rFonts w:hint="eastAsia"/>
          <w:sz w:val="28"/>
          <w:szCs w:val="28"/>
          <w:vertAlign w:val="subscript"/>
        </w:rPr>
        <w:t>Светильники</w:t>
      </w:r>
      <w:proofErr w:type="spellEnd"/>
      <w:r w:rsidRPr="00722AB1">
        <w:rPr>
          <w:sz w:val="28"/>
          <w:szCs w:val="28"/>
          <w:vertAlign w:val="subscript"/>
        </w:rPr>
        <w:t xml:space="preserve"> </w:t>
      </w:r>
      <w:proofErr w:type="spellStart"/>
      <w:r w:rsidRPr="00722AB1">
        <w:rPr>
          <w:rFonts w:hint="eastAsia"/>
          <w:sz w:val="28"/>
          <w:szCs w:val="28"/>
          <w:vertAlign w:val="subscript"/>
        </w:rPr>
        <w:t>должны</w:t>
      </w:r>
      <w:proofErr w:type="spellEnd"/>
      <w:r w:rsidRPr="00722AB1">
        <w:rPr>
          <w:sz w:val="28"/>
          <w:szCs w:val="28"/>
          <w:vertAlign w:val="subscript"/>
        </w:rPr>
        <w:t xml:space="preserve"> </w:t>
      </w:r>
      <w:proofErr w:type="spellStart"/>
      <w:r w:rsidRPr="00722AB1">
        <w:rPr>
          <w:rFonts w:hint="eastAsia"/>
          <w:sz w:val="28"/>
          <w:szCs w:val="28"/>
          <w:vertAlign w:val="subscript"/>
        </w:rPr>
        <w:t>храниться</w:t>
      </w:r>
      <w:proofErr w:type="spellEnd"/>
      <w:r w:rsidRPr="00722AB1">
        <w:rPr>
          <w:sz w:val="28"/>
          <w:szCs w:val="28"/>
          <w:vertAlign w:val="subscript"/>
        </w:rPr>
        <w:t xml:space="preserve"> </w:t>
      </w:r>
      <w:r w:rsidRPr="00722AB1">
        <w:rPr>
          <w:rFonts w:hint="eastAsia"/>
          <w:sz w:val="28"/>
          <w:szCs w:val="28"/>
          <w:vertAlign w:val="subscript"/>
        </w:rPr>
        <w:t>в</w:t>
      </w:r>
      <w:r w:rsidRPr="00722AB1">
        <w:rPr>
          <w:sz w:val="28"/>
          <w:szCs w:val="28"/>
          <w:vertAlign w:val="subscript"/>
        </w:rPr>
        <w:t xml:space="preserve"> </w:t>
      </w:r>
      <w:r w:rsidRPr="00722AB1">
        <w:rPr>
          <w:rFonts w:hint="eastAsia"/>
          <w:sz w:val="28"/>
          <w:szCs w:val="28"/>
          <w:vertAlign w:val="subscript"/>
        </w:rPr>
        <w:t>помещениях</w:t>
      </w:r>
      <w:r w:rsidRPr="00722AB1">
        <w:rPr>
          <w:sz w:val="28"/>
          <w:szCs w:val="28"/>
          <w:vertAlign w:val="subscript"/>
        </w:rPr>
        <w:t xml:space="preserve"> </w:t>
      </w:r>
      <w:r w:rsidRPr="00722AB1">
        <w:rPr>
          <w:rFonts w:hint="eastAsia"/>
          <w:sz w:val="28"/>
          <w:szCs w:val="28"/>
          <w:vertAlign w:val="subscript"/>
        </w:rPr>
        <w:t>при</w:t>
      </w:r>
      <w:r w:rsidRPr="00722AB1">
        <w:rPr>
          <w:sz w:val="28"/>
          <w:szCs w:val="28"/>
          <w:vertAlign w:val="subscript"/>
        </w:rPr>
        <w:t xml:space="preserve"> </w:t>
      </w:r>
      <w:r w:rsidRPr="00722AB1">
        <w:rPr>
          <w:rFonts w:hint="eastAsia"/>
          <w:sz w:val="28"/>
          <w:szCs w:val="28"/>
          <w:vertAlign w:val="subscript"/>
        </w:rPr>
        <w:t>температуре</w:t>
      </w:r>
      <w:r w:rsidRPr="00722AB1">
        <w:rPr>
          <w:sz w:val="28"/>
          <w:szCs w:val="28"/>
          <w:vertAlign w:val="subscript"/>
        </w:rPr>
        <w:t xml:space="preserve"> </w:t>
      </w:r>
      <w:r w:rsidRPr="00722AB1">
        <w:rPr>
          <w:rFonts w:hint="eastAsia"/>
          <w:sz w:val="28"/>
          <w:szCs w:val="28"/>
          <w:vertAlign w:val="subscript"/>
        </w:rPr>
        <w:t>воздуха</w:t>
      </w:r>
      <w:r w:rsidRPr="00722AB1">
        <w:rPr>
          <w:sz w:val="28"/>
          <w:szCs w:val="28"/>
          <w:vertAlign w:val="subscript"/>
        </w:rPr>
        <w:t xml:space="preserve"> </w:t>
      </w:r>
      <w:r w:rsidRPr="00722AB1">
        <w:rPr>
          <w:rFonts w:hint="eastAsia"/>
          <w:sz w:val="28"/>
          <w:szCs w:val="28"/>
          <w:vertAlign w:val="subscript"/>
        </w:rPr>
        <w:t>от</w:t>
      </w:r>
      <w:r w:rsidRPr="00722AB1">
        <w:rPr>
          <w:sz w:val="28"/>
          <w:szCs w:val="28"/>
          <w:vertAlign w:val="subscript"/>
        </w:rPr>
        <w:t xml:space="preserve"> -50 </w:t>
      </w:r>
      <w:r w:rsidRPr="00722AB1">
        <w:rPr>
          <w:rFonts w:hint="eastAsia"/>
          <w:sz w:val="28"/>
          <w:szCs w:val="28"/>
          <w:vertAlign w:val="subscript"/>
        </w:rPr>
        <w:t>С</w:t>
      </w:r>
      <w:r w:rsidRPr="00722AB1">
        <w:rPr>
          <w:sz w:val="28"/>
          <w:szCs w:val="28"/>
          <w:vertAlign w:val="subscript"/>
        </w:rPr>
        <w:t xml:space="preserve"> </w:t>
      </w:r>
      <w:r w:rsidRPr="00722AB1">
        <w:rPr>
          <w:rFonts w:hint="eastAsia"/>
          <w:sz w:val="28"/>
          <w:szCs w:val="28"/>
          <w:vertAlign w:val="subscript"/>
        </w:rPr>
        <w:t>до</w:t>
      </w:r>
      <w:r w:rsidRPr="00722AB1">
        <w:rPr>
          <w:sz w:val="28"/>
          <w:szCs w:val="28"/>
          <w:vertAlign w:val="subscript"/>
        </w:rPr>
        <w:t xml:space="preserve"> +50 </w:t>
      </w:r>
      <w:r w:rsidRPr="00722AB1">
        <w:rPr>
          <w:rFonts w:hint="eastAsia"/>
          <w:sz w:val="28"/>
          <w:szCs w:val="28"/>
          <w:vertAlign w:val="subscript"/>
        </w:rPr>
        <w:t>С</w:t>
      </w:r>
      <w:r w:rsidRPr="00722AB1">
        <w:rPr>
          <w:sz w:val="28"/>
          <w:szCs w:val="28"/>
          <w:vertAlign w:val="subscript"/>
        </w:rPr>
        <w:t xml:space="preserve"> </w:t>
      </w:r>
      <w:r w:rsidRPr="00722AB1">
        <w:rPr>
          <w:rFonts w:hint="eastAsia"/>
          <w:sz w:val="28"/>
          <w:szCs w:val="28"/>
          <w:vertAlign w:val="subscript"/>
        </w:rPr>
        <w:t>и</w:t>
      </w:r>
      <w:r w:rsidRPr="00722AB1">
        <w:rPr>
          <w:sz w:val="28"/>
          <w:szCs w:val="28"/>
          <w:vertAlign w:val="subscript"/>
        </w:rPr>
        <w:t xml:space="preserve"> </w:t>
      </w:r>
      <w:proofErr w:type="spellStart"/>
      <w:r w:rsidRPr="00722AB1">
        <w:rPr>
          <w:rFonts w:hint="eastAsia"/>
          <w:sz w:val="28"/>
          <w:szCs w:val="28"/>
          <w:vertAlign w:val="subscript"/>
        </w:rPr>
        <w:t>относительной</w:t>
      </w:r>
      <w:proofErr w:type="spellEnd"/>
      <w:r w:rsidRPr="00722AB1">
        <w:rPr>
          <w:sz w:val="28"/>
          <w:szCs w:val="28"/>
          <w:vertAlign w:val="subscript"/>
        </w:rPr>
        <w:t xml:space="preserve"> </w:t>
      </w:r>
      <w:proofErr w:type="spellStart"/>
      <w:r w:rsidRPr="00722AB1">
        <w:rPr>
          <w:rFonts w:hint="eastAsia"/>
          <w:sz w:val="28"/>
          <w:szCs w:val="28"/>
          <w:vertAlign w:val="subscript"/>
        </w:rPr>
        <w:t>влажности</w:t>
      </w:r>
      <w:proofErr w:type="spellEnd"/>
      <w:r>
        <w:rPr>
          <w:rFonts w:hint="eastAsia"/>
          <w:sz w:val="28"/>
          <w:szCs w:val="28"/>
          <w:vertAlign w:val="subscript"/>
        </w:rPr>
        <w:t xml:space="preserve"> </w:t>
      </w:r>
      <w:proofErr w:type="spellStart"/>
      <w:r w:rsidRPr="00722AB1">
        <w:rPr>
          <w:rFonts w:hint="eastAsia"/>
          <w:sz w:val="28"/>
          <w:szCs w:val="28"/>
          <w:vertAlign w:val="subscript"/>
        </w:rPr>
        <w:t>не</w:t>
      </w:r>
      <w:proofErr w:type="spellEnd"/>
      <w:r w:rsidRPr="00722AB1">
        <w:rPr>
          <w:sz w:val="28"/>
          <w:szCs w:val="28"/>
          <w:vertAlign w:val="subscript"/>
        </w:rPr>
        <w:t xml:space="preserve"> </w:t>
      </w:r>
      <w:proofErr w:type="spellStart"/>
      <w:r w:rsidRPr="00722AB1">
        <w:rPr>
          <w:rFonts w:hint="eastAsia"/>
          <w:sz w:val="28"/>
          <w:szCs w:val="28"/>
          <w:vertAlign w:val="subscript"/>
        </w:rPr>
        <w:t>более</w:t>
      </w:r>
      <w:proofErr w:type="spellEnd"/>
      <w:r w:rsidRPr="00722AB1">
        <w:rPr>
          <w:sz w:val="28"/>
          <w:szCs w:val="28"/>
          <w:vertAlign w:val="subscript"/>
        </w:rPr>
        <w:t xml:space="preserve"> 60%. </w:t>
      </w:r>
      <w:r w:rsidRPr="00722AB1">
        <w:rPr>
          <w:rFonts w:hint="eastAsia"/>
          <w:sz w:val="28"/>
          <w:szCs w:val="28"/>
          <w:vertAlign w:val="subscript"/>
        </w:rPr>
        <w:t>Срок</w:t>
      </w:r>
      <w:r w:rsidRPr="00722AB1">
        <w:rPr>
          <w:sz w:val="28"/>
          <w:szCs w:val="28"/>
          <w:vertAlign w:val="subscript"/>
        </w:rPr>
        <w:t xml:space="preserve"> </w:t>
      </w:r>
      <w:r w:rsidRPr="00722AB1">
        <w:rPr>
          <w:rFonts w:hint="eastAsia"/>
          <w:sz w:val="28"/>
          <w:szCs w:val="28"/>
          <w:vertAlign w:val="subscript"/>
        </w:rPr>
        <w:t>хранения</w:t>
      </w:r>
      <w:r w:rsidRPr="00722AB1">
        <w:rPr>
          <w:sz w:val="28"/>
          <w:szCs w:val="28"/>
          <w:vertAlign w:val="subscript"/>
        </w:rPr>
        <w:t xml:space="preserve"> 1 </w:t>
      </w:r>
      <w:r w:rsidRPr="00722AB1">
        <w:rPr>
          <w:rFonts w:hint="eastAsia"/>
          <w:sz w:val="28"/>
          <w:szCs w:val="28"/>
          <w:vertAlign w:val="subscript"/>
        </w:rPr>
        <w:t>год</w:t>
      </w:r>
      <w:r w:rsidRPr="00722AB1">
        <w:rPr>
          <w:sz w:val="28"/>
          <w:szCs w:val="28"/>
          <w:vertAlign w:val="subscript"/>
        </w:rPr>
        <w:t xml:space="preserve"> </w:t>
      </w:r>
      <w:r w:rsidRPr="00722AB1">
        <w:rPr>
          <w:rFonts w:hint="eastAsia"/>
          <w:sz w:val="28"/>
          <w:szCs w:val="28"/>
          <w:vertAlign w:val="subscript"/>
        </w:rPr>
        <w:t>со</w:t>
      </w:r>
      <w:r w:rsidRPr="00722AB1">
        <w:rPr>
          <w:sz w:val="28"/>
          <w:szCs w:val="28"/>
          <w:vertAlign w:val="subscript"/>
        </w:rPr>
        <w:t xml:space="preserve"> </w:t>
      </w:r>
      <w:r w:rsidRPr="00722AB1">
        <w:rPr>
          <w:rFonts w:hint="eastAsia"/>
          <w:sz w:val="28"/>
          <w:szCs w:val="28"/>
          <w:vertAlign w:val="subscript"/>
        </w:rPr>
        <w:t>дня</w:t>
      </w:r>
      <w:r w:rsidRPr="00722AB1">
        <w:rPr>
          <w:sz w:val="28"/>
          <w:szCs w:val="28"/>
          <w:vertAlign w:val="subscript"/>
        </w:rPr>
        <w:t xml:space="preserve"> </w:t>
      </w:r>
      <w:r w:rsidRPr="00722AB1">
        <w:rPr>
          <w:rFonts w:hint="eastAsia"/>
          <w:sz w:val="28"/>
          <w:szCs w:val="28"/>
          <w:vertAlign w:val="subscript"/>
        </w:rPr>
        <w:t>отгрузки</w:t>
      </w:r>
      <w:r w:rsidRPr="00722AB1">
        <w:rPr>
          <w:sz w:val="28"/>
          <w:szCs w:val="28"/>
          <w:vertAlign w:val="subscript"/>
        </w:rPr>
        <w:t>.</w:t>
      </w:r>
    </w:p>
    <w:p w:rsidR="00737216" w:rsidRPr="001343DF" w:rsidRDefault="00737216" w:rsidP="00C25C82">
      <w:pPr>
        <w:tabs>
          <w:tab w:val="left" w:pos="14034"/>
        </w:tabs>
        <w:spacing w:after="0" w:line="192" w:lineRule="auto"/>
        <w:rPr>
          <w:b/>
          <w:sz w:val="28"/>
          <w:szCs w:val="28"/>
          <w:vertAlign w:val="subscript"/>
        </w:rPr>
      </w:pPr>
      <w:r w:rsidRPr="001343DF">
        <w:rPr>
          <w:b/>
          <w:sz w:val="28"/>
          <w:szCs w:val="28"/>
          <w:vertAlign w:val="subscript"/>
        </w:rPr>
        <w:t>Транспортирование</w:t>
      </w:r>
    </w:p>
    <w:p w:rsidR="00737216" w:rsidRPr="00722AB1" w:rsidRDefault="00737216" w:rsidP="00C25C82">
      <w:pPr>
        <w:pStyle w:val="a4"/>
        <w:numPr>
          <w:ilvl w:val="0"/>
          <w:numId w:val="9"/>
        </w:numPr>
        <w:tabs>
          <w:tab w:val="left" w:pos="14034"/>
        </w:tabs>
        <w:spacing w:after="0" w:line="192" w:lineRule="auto"/>
        <w:ind w:left="714" w:hanging="357"/>
        <w:rPr>
          <w:sz w:val="28"/>
          <w:szCs w:val="28"/>
          <w:vertAlign w:val="subscript"/>
        </w:rPr>
      </w:pPr>
      <w:r w:rsidRPr="00CE7C1F">
        <w:rPr>
          <w:sz w:val="28"/>
          <w:szCs w:val="28"/>
          <w:vertAlign w:val="subscript"/>
        </w:rPr>
        <w:t>Светильники в упакованном виде могут транспортироваться закрытым видом транспорта или в контейнерах любым видом транспорта.</w:t>
      </w:r>
      <w:r w:rsidR="00722AB1">
        <w:rPr>
          <w:sz w:val="28"/>
          <w:szCs w:val="28"/>
          <w:vertAlign w:val="subscript"/>
        </w:rPr>
        <w:t xml:space="preserve"> </w:t>
      </w:r>
      <w:r w:rsidRPr="00722AB1">
        <w:rPr>
          <w:sz w:val="28"/>
          <w:szCs w:val="28"/>
          <w:vertAlign w:val="subscript"/>
        </w:rPr>
        <w:t>При перевозке, погрузке и выгрузке должны быть соблюдены меры предосторожности от механических повреждений светильников, соблюдая требования манипуляционных знаков.</w:t>
      </w:r>
      <w:r w:rsidR="0060546D" w:rsidRPr="00722AB1">
        <w:rPr>
          <w:sz w:val="28"/>
          <w:szCs w:val="28"/>
          <w:vertAlign w:val="subscript"/>
        </w:rPr>
        <w:t xml:space="preserve"> Транспортировать в упаковке производителя любым видом транспорта при условии защиты от механических повреждений и непосредственного воздействия атмосферных осадков.</w:t>
      </w:r>
    </w:p>
    <w:p w:rsidR="00B5701C" w:rsidRPr="00747F3A" w:rsidRDefault="00B5701C" w:rsidP="008C3BF4">
      <w:pPr>
        <w:spacing w:after="0" w:line="192" w:lineRule="auto"/>
        <w:rPr>
          <w:b/>
          <w:sz w:val="28"/>
          <w:szCs w:val="28"/>
          <w:vertAlign w:val="subscript"/>
        </w:rPr>
      </w:pPr>
    </w:p>
    <w:p w:rsidR="008C3BF4" w:rsidRPr="008C3BF4" w:rsidRDefault="008C3BF4" w:rsidP="008C3BF4">
      <w:pPr>
        <w:spacing w:after="0" w:line="192" w:lineRule="auto"/>
        <w:rPr>
          <w:b/>
          <w:sz w:val="28"/>
          <w:szCs w:val="28"/>
          <w:vertAlign w:val="subscript"/>
        </w:rPr>
      </w:pPr>
      <w:r>
        <w:rPr>
          <w:b/>
          <w:sz w:val="28"/>
          <w:szCs w:val="28"/>
          <w:vertAlign w:val="subscript"/>
        </w:rPr>
        <w:t>Гарантийные обязательства</w:t>
      </w:r>
    </w:p>
    <w:p w:rsidR="008C3BF4" w:rsidRPr="008C3BF4" w:rsidRDefault="008C3BF4" w:rsidP="00B5701C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Завод-изготовитель обязуется безвозмездно отремонтировать или заменить светильник, вышедший из строя не по вине покупателя в условиях нормальной эксплуатации, в течение гарантийного срока. </w:t>
      </w:r>
    </w:p>
    <w:p w:rsidR="008C3BF4" w:rsidRPr="008C3BF4" w:rsidRDefault="008C3BF4" w:rsidP="00B5701C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Светильник является обслуживаемым прибором. При установке светильника необходимо предусмотреть возможность свободного доступа для его обслуживания или ремонта. Завод-производитель не несет ответственности и не компенсирует затраты, связанные со строительно-монтажными работами и наймом специальной техники при отсутствии свободного доступа к светильнику для его обслуживания или ремонта. </w:t>
      </w:r>
    </w:p>
    <w:p w:rsidR="008C3BF4" w:rsidRPr="008C3BF4" w:rsidRDefault="008C3BF4" w:rsidP="00B5701C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Гарантийный срок </w:t>
      </w:r>
      <w:r w:rsidR="0060546D">
        <w:rPr>
          <w:sz w:val="28"/>
          <w:szCs w:val="28"/>
          <w:vertAlign w:val="subscript"/>
        </w:rPr>
        <w:t>-</w:t>
      </w:r>
      <w:r>
        <w:rPr>
          <w:sz w:val="28"/>
          <w:szCs w:val="28"/>
          <w:vertAlign w:val="subscript"/>
        </w:rPr>
        <w:t xml:space="preserve"> светильники серии</w:t>
      </w:r>
      <w:r w:rsidRPr="008C3BF4">
        <w:rPr>
          <w:sz w:val="28"/>
          <w:szCs w:val="28"/>
          <w:vertAlign w:val="subscript"/>
        </w:rPr>
        <w:t xml:space="preserve"> </w:t>
      </w:r>
      <w:r>
        <w:rPr>
          <w:sz w:val="28"/>
          <w:szCs w:val="28"/>
          <w:vertAlign w:val="subscript"/>
          <w:lang w:val="en-US"/>
        </w:rPr>
        <w:t>PRO</w:t>
      </w:r>
      <w:r w:rsidRPr="008C3BF4">
        <w:rPr>
          <w:sz w:val="28"/>
          <w:szCs w:val="28"/>
          <w:vertAlign w:val="subscript"/>
        </w:rPr>
        <w:t xml:space="preserve"> - 60 меся</w:t>
      </w:r>
      <w:r>
        <w:rPr>
          <w:sz w:val="28"/>
          <w:szCs w:val="28"/>
          <w:vertAlign w:val="subscript"/>
        </w:rPr>
        <w:t>цев с даты поставки светильника.</w:t>
      </w:r>
    </w:p>
    <w:p w:rsidR="008C3BF4" w:rsidRDefault="008C3BF4" w:rsidP="00B5701C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Гарантийные обязательства не признаются в отношении изменения оттенков окрашенных поверхностей и пластиковых частей в процессе эксплуатации. </w:t>
      </w:r>
    </w:p>
    <w:p w:rsidR="000256C5" w:rsidRDefault="008C3BF4" w:rsidP="00B5701C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lastRenderedPageBreak/>
        <w:t>Световой поток в течение гарантийного срока сохраняется на уровне не ниже 70% от заявляемого номинального светового потока, значение коррелированной цветовой температуры и область допустимых значений коррелированной цветовой температуры в течение гарантийного срока - согла</w:t>
      </w:r>
      <w:r w:rsidR="000256C5">
        <w:rPr>
          <w:sz w:val="28"/>
          <w:szCs w:val="28"/>
          <w:vertAlign w:val="subscript"/>
        </w:rPr>
        <w:t>сно приведенным в ГОСТ Р 54350.</w:t>
      </w:r>
    </w:p>
    <w:p w:rsidR="000256C5" w:rsidRDefault="008C3BF4" w:rsidP="00B5701C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 xml:space="preserve">Гарантия сохраняется в течение указанного срока при условии, что сборка, монтаж и эксплуатация светильников производится специально обученным техническим персоналом и в соответствии с паспортом на изделие. </w:t>
      </w:r>
    </w:p>
    <w:p w:rsidR="00E52FA8" w:rsidRPr="000C687A" w:rsidRDefault="008C3BF4" w:rsidP="00B5701C">
      <w:pPr>
        <w:pStyle w:val="a4"/>
        <w:numPr>
          <w:ilvl w:val="0"/>
          <w:numId w:val="9"/>
        </w:numPr>
        <w:spacing w:after="0" w:line="168" w:lineRule="auto"/>
        <w:ind w:left="714" w:hanging="357"/>
        <w:rPr>
          <w:sz w:val="28"/>
          <w:szCs w:val="28"/>
          <w:vertAlign w:val="subscript"/>
        </w:rPr>
      </w:pPr>
      <w:r w:rsidRPr="008C3BF4">
        <w:rPr>
          <w:sz w:val="28"/>
          <w:szCs w:val="28"/>
          <w:vertAlign w:val="subscript"/>
        </w:rPr>
        <w:t>Срок службы светильников в нормальных климатических условиях при соблюдении правил монтажа и эксплуатации составляет: 8 лет – для светильников, корпус и/или оптическая часть (</w:t>
      </w:r>
      <w:proofErr w:type="spellStart"/>
      <w:r w:rsidRPr="008C3BF4">
        <w:rPr>
          <w:sz w:val="28"/>
          <w:szCs w:val="28"/>
          <w:vertAlign w:val="subscript"/>
        </w:rPr>
        <w:t>рассеиватель</w:t>
      </w:r>
      <w:proofErr w:type="spellEnd"/>
      <w:r w:rsidRPr="008C3BF4">
        <w:rPr>
          <w:sz w:val="28"/>
          <w:szCs w:val="28"/>
          <w:vertAlign w:val="subscript"/>
        </w:rPr>
        <w:t>) которых изготовлены из полимерных материалов. 10 лет – для остальных светильников. - Производитель оставляет за собой право на внесение изменений в конструкцию изделия улучшающие потребительские свойства. Кроме того, производитель не несет ответственности за возможные опечатки и ошибки, возникшие при печати.</w:t>
      </w:r>
      <w:r w:rsidR="00E52FA8" w:rsidRPr="00E52FA8">
        <w:rPr>
          <w:sz w:val="28"/>
          <w:szCs w:val="28"/>
          <w:vertAlign w:val="subscript"/>
        </w:rPr>
        <w:t xml:space="preserve"> </w:t>
      </w:r>
    </w:p>
    <w:p w:rsidR="000C687A" w:rsidRPr="00747F3A" w:rsidRDefault="000C687A" w:rsidP="00B5701C">
      <w:pPr>
        <w:spacing w:after="0" w:line="168" w:lineRule="auto"/>
        <w:rPr>
          <w:sz w:val="28"/>
          <w:szCs w:val="28"/>
          <w:vertAlign w:val="subscript"/>
        </w:rPr>
      </w:pPr>
    </w:p>
    <w:p w:rsidR="000256C5" w:rsidRDefault="000256C5" w:rsidP="000256C5">
      <w:pPr>
        <w:pStyle w:val="a4"/>
        <w:spacing w:after="0" w:line="192" w:lineRule="auto"/>
        <w:rPr>
          <w:sz w:val="28"/>
          <w:szCs w:val="28"/>
          <w:vertAlign w:val="subscript"/>
        </w:rPr>
      </w:pPr>
    </w:p>
    <w:tbl>
      <w:tblPr>
        <w:tblW w:w="14218" w:type="dxa"/>
        <w:tblInd w:w="113" w:type="dxa"/>
        <w:tblLook w:val="04A0" w:firstRow="1" w:lastRow="0" w:firstColumn="1" w:lastColumn="0" w:noHBand="0" w:noVBand="1"/>
      </w:tblPr>
      <w:tblGrid>
        <w:gridCol w:w="562"/>
        <w:gridCol w:w="2808"/>
        <w:gridCol w:w="2012"/>
        <w:gridCol w:w="1701"/>
        <w:gridCol w:w="1701"/>
        <w:gridCol w:w="800"/>
        <w:gridCol w:w="3040"/>
        <w:gridCol w:w="1594"/>
      </w:tblGrid>
      <w:tr w:rsidR="00747F3A" w:rsidRPr="00747F3A" w:rsidTr="00722AB1">
        <w:trPr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822"/>
            <w:vAlign w:val="center"/>
            <w:hideMark/>
          </w:tcPr>
          <w:p w:rsidR="00747F3A" w:rsidRPr="00747F3A" w:rsidRDefault="00747F3A" w:rsidP="00747F3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F3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28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822"/>
            <w:vAlign w:val="center"/>
            <w:hideMark/>
          </w:tcPr>
          <w:p w:rsidR="00747F3A" w:rsidRPr="00747F3A" w:rsidRDefault="00747F3A" w:rsidP="00747F3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F3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822"/>
            <w:vAlign w:val="center"/>
            <w:hideMark/>
          </w:tcPr>
          <w:p w:rsidR="00747F3A" w:rsidRPr="00747F3A" w:rsidRDefault="00747F3A" w:rsidP="00747F3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F3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Фактическое потребление  ± 5% (Вт)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822"/>
            <w:vAlign w:val="center"/>
            <w:hideMark/>
          </w:tcPr>
          <w:p w:rsidR="00747F3A" w:rsidRPr="00747F3A" w:rsidRDefault="00747F3A" w:rsidP="00747F3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F3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Эффективность LED матрицы (</w:t>
            </w:r>
            <w:proofErr w:type="spellStart"/>
            <w:r w:rsidRPr="00747F3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Lum</w:t>
            </w:r>
            <w:proofErr w:type="spellEnd"/>
            <w:r w:rsidRPr="00747F3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/Вт)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822"/>
            <w:vAlign w:val="center"/>
            <w:hideMark/>
          </w:tcPr>
          <w:p w:rsidR="00747F3A" w:rsidRPr="00747F3A" w:rsidRDefault="00747F3A" w:rsidP="00747F3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F3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Световой поток светильника после стекла (</w:t>
            </w:r>
            <w:proofErr w:type="spellStart"/>
            <w:r w:rsidRPr="00747F3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Lum</w:t>
            </w:r>
            <w:proofErr w:type="spellEnd"/>
            <w:r w:rsidRPr="00747F3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822"/>
            <w:vAlign w:val="center"/>
            <w:hideMark/>
          </w:tcPr>
          <w:p w:rsidR="00747F3A" w:rsidRPr="00747F3A" w:rsidRDefault="00747F3A" w:rsidP="00747F3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47F3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сos</w:t>
            </w:r>
            <w:proofErr w:type="spellEnd"/>
            <w:r w:rsidRPr="00747F3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 xml:space="preserve"> φ</w:t>
            </w:r>
          </w:p>
        </w:tc>
        <w:tc>
          <w:tcPr>
            <w:tcW w:w="3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BD822"/>
            <w:vAlign w:val="center"/>
            <w:hideMark/>
          </w:tcPr>
          <w:p w:rsidR="00747F3A" w:rsidRPr="00747F3A" w:rsidRDefault="00747F3A" w:rsidP="00747F3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F3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Диапазон питающего напряжения переменного тока (В)</w:t>
            </w:r>
          </w:p>
        </w:tc>
        <w:tc>
          <w:tcPr>
            <w:tcW w:w="1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BD822"/>
            <w:vAlign w:val="center"/>
            <w:hideMark/>
          </w:tcPr>
          <w:p w:rsidR="00747F3A" w:rsidRPr="00747F3A" w:rsidRDefault="00747F3A" w:rsidP="00747F3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F3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Масса (кг)</w:t>
            </w:r>
          </w:p>
        </w:tc>
      </w:tr>
      <w:tr w:rsidR="00747F3A" w:rsidRPr="00747F3A" w:rsidTr="00747F3A">
        <w:trPr>
          <w:trHeight w:val="315"/>
        </w:trPr>
        <w:tc>
          <w:tcPr>
            <w:tcW w:w="142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BD822"/>
            <w:vAlign w:val="center"/>
            <w:hideMark/>
          </w:tcPr>
          <w:p w:rsidR="00747F3A" w:rsidRPr="00747F3A" w:rsidRDefault="00747F3A" w:rsidP="00747F3A">
            <w:pPr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F3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Серия PRO</w:t>
            </w:r>
          </w:p>
        </w:tc>
      </w:tr>
      <w:tr w:rsidR="00747F3A" w:rsidRPr="00747F3A" w:rsidTr="00747F3A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3A" w:rsidRPr="00747F3A" w:rsidRDefault="00747F3A" w:rsidP="00747F3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F3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3A" w:rsidRPr="00747F3A" w:rsidRDefault="00747F3A" w:rsidP="00747F3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 w:eastAsia="ru-RU"/>
              </w:rPr>
            </w:pPr>
            <w:r w:rsidRPr="00747F3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 w:eastAsia="ru-RU"/>
              </w:rPr>
              <w:t>DIL LED 90 - IP67 PRO 0-10V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3A" w:rsidRPr="00747F3A" w:rsidRDefault="00747F3A" w:rsidP="00747F3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747F3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3A" w:rsidRPr="00747F3A" w:rsidRDefault="00747F3A" w:rsidP="00747F3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747F3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3A" w:rsidRPr="00747F3A" w:rsidRDefault="00747F3A" w:rsidP="00747F3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747F3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3A" w:rsidRPr="00747F3A" w:rsidRDefault="00747F3A" w:rsidP="00747F3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747F3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≥0.99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3A" w:rsidRPr="00747F3A" w:rsidRDefault="00747F3A" w:rsidP="00747F3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747F3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176-305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3A" w:rsidRPr="00747F3A" w:rsidRDefault="00747F3A" w:rsidP="00747F3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747F3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47F3A" w:rsidRPr="00747F3A" w:rsidTr="00747F3A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3A" w:rsidRPr="00747F3A" w:rsidRDefault="00747F3A" w:rsidP="00747F3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F3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3A" w:rsidRPr="00747F3A" w:rsidRDefault="00747F3A" w:rsidP="00747F3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 w:eastAsia="ru-RU"/>
              </w:rPr>
            </w:pPr>
            <w:r w:rsidRPr="00747F3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 w:eastAsia="ru-RU"/>
              </w:rPr>
              <w:t>DIL LED 150 - IP67 PRO 0-10V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3A" w:rsidRPr="00747F3A" w:rsidRDefault="00747F3A" w:rsidP="00747F3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747F3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3A" w:rsidRPr="00747F3A" w:rsidRDefault="00747F3A" w:rsidP="00747F3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747F3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3A" w:rsidRPr="00747F3A" w:rsidRDefault="00747F3A" w:rsidP="00747F3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747F3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3A" w:rsidRPr="00747F3A" w:rsidRDefault="00747F3A" w:rsidP="00747F3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747F3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≥0.99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3A" w:rsidRPr="00747F3A" w:rsidRDefault="00747F3A" w:rsidP="00747F3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747F3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176-305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3A" w:rsidRPr="00747F3A" w:rsidRDefault="00747F3A" w:rsidP="00747F3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747F3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747F3A" w:rsidRPr="00747F3A" w:rsidTr="00747F3A">
        <w:trPr>
          <w:trHeight w:val="300"/>
        </w:trPr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7F3A" w:rsidRPr="00747F3A" w:rsidRDefault="00747F3A" w:rsidP="00747F3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747F3A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3A" w:rsidRPr="00747F3A" w:rsidRDefault="00747F3A" w:rsidP="00747F3A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 w:eastAsia="ru-RU"/>
              </w:rPr>
            </w:pPr>
            <w:r w:rsidRPr="00747F3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val="en-US" w:eastAsia="ru-RU"/>
              </w:rPr>
              <w:t>DIL LED 180 - IP67 PRO 0-10V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3A" w:rsidRPr="00747F3A" w:rsidRDefault="00747F3A" w:rsidP="00747F3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747F3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3A" w:rsidRPr="00747F3A" w:rsidRDefault="00747F3A" w:rsidP="00747F3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747F3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3A" w:rsidRPr="00747F3A" w:rsidRDefault="00747F3A" w:rsidP="00747F3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747F3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3A" w:rsidRPr="00747F3A" w:rsidRDefault="00747F3A" w:rsidP="00747F3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747F3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≥0.99</w:t>
            </w:r>
          </w:p>
        </w:tc>
        <w:tc>
          <w:tcPr>
            <w:tcW w:w="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3A" w:rsidRPr="00747F3A" w:rsidRDefault="00747F3A" w:rsidP="00747F3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747F3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176-305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7F3A" w:rsidRPr="00747F3A" w:rsidRDefault="00747F3A" w:rsidP="00747F3A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</w:pPr>
            <w:r w:rsidRPr="00747F3A">
              <w:rPr>
                <w:rFonts w:asciiTheme="minorHAnsi" w:eastAsia="Times New Roman" w:hAnsiTheme="minorHAnsi" w:cstheme="minorHAnsi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0256C5" w:rsidRDefault="000256C5" w:rsidP="00B87E63">
      <w:pPr>
        <w:spacing w:after="0" w:line="192" w:lineRule="auto"/>
      </w:pPr>
    </w:p>
    <w:p w:rsidR="000256C5" w:rsidRDefault="000256C5" w:rsidP="000256C5">
      <w:pPr>
        <w:pStyle w:val="a4"/>
        <w:spacing w:after="0" w:line="192" w:lineRule="auto"/>
      </w:pPr>
    </w:p>
    <w:p w:rsidR="006011C3" w:rsidRDefault="006011C3" w:rsidP="000B2216">
      <w:pPr>
        <w:pStyle w:val="a4"/>
        <w:spacing w:after="0" w:line="192" w:lineRule="auto"/>
        <w:ind w:left="993"/>
      </w:pPr>
    </w:p>
    <w:p w:rsidR="000256C5" w:rsidRDefault="000256C5" w:rsidP="00B5701C">
      <w:pPr>
        <w:spacing w:after="0" w:line="240" w:lineRule="auto"/>
      </w:pPr>
      <w:r>
        <w:t>Примечания:</w:t>
      </w:r>
    </w:p>
    <w:p w:rsidR="000256C5" w:rsidRPr="000256C5" w:rsidRDefault="000256C5" w:rsidP="009F0E3B">
      <w:pPr>
        <w:pStyle w:val="a4"/>
        <w:numPr>
          <w:ilvl w:val="0"/>
          <w:numId w:val="21"/>
        </w:numPr>
        <w:spacing w:after="0" w:line="192" w:lineRule="auto"/>
        <w:ind w:left="709" w:hanging="283"/>
        <w:rPr>
          <w:sz w:val="28"/>
          <w:szCs w:val="28"/>
          <w:vertAlign w:val="subscript"/>
        </w:rPr>
      </w:pPr>
      <w:r w:rsidRPr="000256C5">
        <w:rPr>
          <w:sz w:val="28"/>
          <w:szCs w:val="28"/>
          <w:vertAlign w:val="subscript"/>
        </w:rPr>
        <w:t xml:space="preserve">Допустимое отклонение величин: мощности, светового потока, массы от номинальных значений составляет ±10%. </w:t>
      </w:r>
    </w:p>
    <w:p w:rsidR="000256C5" w:rsidRPr="000256C5" w:rsidRDefault="000256C5" w:rsidP="009F0E3B">
      <w:pPr>
        <w:pStyle w:val="a4"/>
        <w:numPr>
          <w:ilvl w:val="0"/>
          <w:numId w:val="21"/>
        </w:numPr>
        <w:spacing w:after="0" w:line="192" w:lineRule="auto"/>
        <w:ind w:left="709" w:hanging="283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>Допустимое отклонение значений КЦТ от номинального значения составляет ±300К.</w:t>
      </w:r>
    </w:p>
    <w:p w:rsidR="000256C5" w:rsidRPr="000256C5" w:rsidRDefault="000256C5" w:rsidP="009F0E3B">
      <w:pPr>
        <w:pStyle w:val="a4"/>
        <w:numPr>
          <w:ilvl w:val="0"/>
          <w:numId w:val="21"/>
        </w:numPr>
        <w:spacing w:after="0" w:line="192" w:lineRule="auto"/>
        <w:ind w:left="709" w:hanging="283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Питающая сеть должна быть защищена от коммутационных и грозовых импульсных помех. </w:t>
      </w:r>
    </w:p>
    <w:p w:rsidR="000256C5" w:rsidRPr="000256C5" w:rsidRDefault="000256C5" w:rsidP="009F0E3B">
      <w:pPr>
        <w:pStyle w:val="a4"/>
        <w:numPr>
          <w:ilvl w:val="0"/>
          <w:numId w:val="21"/>
        </w:numPr>
        <w:spacing w:after="0" w:line="192" w:lineRule="auto"/>
        <w:ind w:left="709" w:hanging="283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>Качество электроэнергии должно соответствовать ГОСТ 32144-2013.</w:t>
      </w:r>
    </w:p>
    <w:p w:rsidR="000256C5" w:rsidRPr="000256C5" w:rsidRDefault="000256C5" w:rsidP="009F0E3B">
      <w:pPr>
        <w:pStyle w:val="a4"/>
        <w:numPr>
          <w:ilvl w:val="0"/>
          <w:numId w:val="21"/>
        </w:numPr>
        <w:spacing w:after="0" w:line="192" w:lineRule="auto"/>
        <w:ind w:left="709" w:hanging="283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Световой поток в аварийном режиме, указанный в %, является процентным содержанием от номинального потока. </w:t>
      </w:r>
    </w:p>
    <w:p w:rsidR="000256C5" w:rsidRPr="000256C5" w:rsidRDefault="000256C5" w:rsidP="009F0E3B">
      <w:pPr>
        <w:pStyle w:val="a4"/>
        <w:numPr>
          <w:ilvl w:val="0"/>
          <w:numId w:val="21"/>
        </w:numPr>
        <w:spacing w:after="0" w:line="192" w:lineRule="auto"/>
        <w:ind w:left="709" w:hanging="283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Климатическое исполнение УХЛ1* соответствует ГОСТ 15150-69, нижнее рабочее значение окружающего воздуха -40ºС. </w:t>
      </w:r>
    </w:p>
    <w:p w:rsidR="000256C5" w:rsidRPr="000256C5" w:rsidRDefault="000256C5" w:rsidP="009F0E3B">
      <w:pPr>
        <w:pStyle w:val="a4"/>
        <w:numPr>
          <w:ilvl w:val="0"/>
          <w:numId w:val="21"/>
        </w:numPr>
        <w:spacing w:after="0" w:line="192" w:lineRule="auto"/>
        <w:ind w:left="709" w:hanging="283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 xml:space="preserve">Степень IP соответствует ГОСТ 14254-96. </w:t>
      </w:r>
    </w:p>
    <w:p w:rsidR="000256C5" w:rsidRPr="00747F3A" w:rsidRDefault="000256C5" w:rsidP="009F0E3B">
      <w:pPr>
        <w:pStyle w:val="a4"/>
        <w:numPr>
          <w:ilvl w:val="0"/>
          <w:numId w:val="21"/>
        </w:numPr>
        <w:spacing w:after="0" w:line="192" w:lineRule="auto"/>
        <w:ind w:left="709" w:hanging="283"/>
        <w:rPr>
          <w:sz w:val="28"/>
          <w:szCs w:val="28"/>
          <w:vertAlign w:val="subscript"/>
        </w:rPr>
      </w:pPr>
      <w:r w:rsidRPr="00747F3A">
        <w:rPr>
          <w:sz w:val="28"/>
          <w:szCs w:val="28"/>
          <w:vertAlign w:val="subscript"/>
        </w:rPr>
        <w:t xml:space="preserve"> Тип </w:t>
      </w:r>
      <w:proofErr w:type="spellStart"/>
      <w:r w:rsidRPr="00747F3A">
        <w:rPr>
          <w:sz w:val="28"/>
          <w:szCs w:val="28"/>
          <w:vertAlign w:val="subscript"/>
        </w:rPr>
        <w:t>рассеивателя</w:t>
      </w:r>
      <w:proofErr w:type="spellEnd"/>
      <w:r w:rsidRPr="00747F3A">
        <w:rPr>
          <w:sz w:val="28"/>
          <w:szCs w:val="28"/>
          <w:vertAlign w:val="subscript"/>
        </w:rPr>
        <w:t xml:space="preserve">: </w:t>
      </w:r>
      <w:r w:rsidR="00747F3A" w:rsidRPr="00747F3A">
        <w:rPr>
          <w:sz w:val="28"/>
          <w:szCs w:val="28"/>
          <w:vertAlign w:val="subscript"/>
        </w:rPr>
        <w:t xml:space="preserve">Прозрачное термостойкое закалённое </w:t>
      </w:r>
      <w:proofErr w:type="gramStart"/>
      <w:r w:rsidR="00747F3A" w:rsidRPr="00747F3A">
        <w:rPr>
          <w:sz w:val="28"/>
          <w:szCs w:val="28"/>
          <w:vertAlign w:val="subscript"/>
        </w:rPr>
        <w:t>стекло;  Рифленое</w:t>
      </w:r>
      <w:proofErr w:type="gramEnd"/>
      <w:r w:rsidR="00747F3A" w:rsidRPr="00747F3A">
        <w:rPr>
          <w:sz w:val="28"/>
          <w:szCs w:val="28"/>
          <w:vertAlign w:val="subscript"/>
        </w:rPr>
        <w:t xml:space="preserve"> акриловое стекло «ПРИЗМА»  (опция)</w:t>
      </w:r>
    </w:p>
    <w:p w:rsidR="000256C5" w:rsidRDefault="000256C5" w:rsidP="009F0E3B">
      <w:pPr>
        <w:pStyle w:val="a4"/>
        <w:numPr>
          <w:ilvl w:val="0"/>
          <w:numId w:val="21"/>
        </w:numPr>
        <w:spacing w:after="0" w:line="192" w:lineRule="auto"/>
        <w:ind w:left="709" w:hanging="283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 xml:space="preserve"> </w:t>
      </w:r>
      <w:r w:rsidRPr="000256C5">
        <w:rPr>
          <w:sz w:val="28"/>
          <w:szCs w:val="28"/>
          <w:vertAlign w:val="subscript"/>
        </w:rPr>
        <w:t>Подробнее об указанных в таблице размерах светильника смотрите в разделе "Габаритные и установочные размеры светильника".</w:t>
      </w:r>
    </w:p>
    <w:p w:rsidR="000256C5" w:rsidRDefault="000256C5" w:rsidP="000256C5">
      <w:pPr>
        <w:pStyle w:val="a4"/>
        <w:spacing w:after="0" w:line="192" w:lineRule="auto"/>
        <w:rPr>
          <w:sz w:val="28"/>
          <w:szCs w:val="28"/>
          <w:vertAlign w:val="subscript"/>
        </w:rPr>
      </w:pPr>
    </w:p>
    <w:p w:rsidR="00E52FA8" w:rsidRPr="00E52FA8" w:rsidRDefault="00E52FA8" w:rsidP="00A26B01">
      <w:pPr>
        <w:pStyle w:val="a4"/>
        <w:numPr>
          <w:ilvl w:val="0"/>
          <w:numId w:val="7"/>
        </w:numPr>
        <w:tabs>
          <w:tab w:val="left" w:pos="567"/>
        </w:tabs>
        <w:spacing w:after="0" w:line="192" w:lineRule="auto"/>
        <w:ind w:left="567" w:hanging="283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 xml:space="preserve">В случае обнаружения неисправности до истечения гарантийного срока, следует обратиться к представителю завода-изготовителя в РФ по адресу: </w:t>
      </w:r>
    </w:p>
    <w:p w:rsidR="00E52FA8" w:rsidRPr="00E52FA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 xml:space="preserve">ООО «ПК </w:t>
      </w:r>
      <w:proofErr w:type="spellStart"/>
      <w:r w:rsidRPr="00E52FA8">
        <w:rPr>
          <w:sz w:val="28"/>
          <w:szCs w:val="28"/>
          <w:vertAlign w:val="subscript"/>
        </w:rPr>
        <w:t>ЭнергоПорт</w:t>
      </w:r>
      <w:proofErr w:type="spellEnd"/>
      <w:r w:rsidRPr="00E52FA8">
        <w:rPr>
          <w:sz w:val="28"/>
          <w:szCs w:val="28"/>
          <w:vertAlign w:val="subscript"/>
        </w:rPr>
        <w:t xml:space="preserve">» </w:t>
      </w:r>
    </w:p>
    <w:p w:rsidR="00E52FA8" w:rsidRPr="00E52FA8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</w:rPr>
      </w:pPr>
      <w:r w:rsidRPr="00E52FA8">
        <w:rPr>
          <w:sz w:val="28"/>
          <w:szCs w:val="28"/>
          <w:vertAlign w:val="subscript"/>
        </w:rPr>
        <w:t>656922, Алтайский край, г. Барнаул ул. Попова 181е.</w:t>
      </w:r>
    </w:p>
    <w:p w:rsidR="00E52FA8" w:rsidRPr="003E0D83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  <w:lang w:val="en-US"/>
        </w:rPr>
      </w:pPr>
      <w:r w:rsidRPr="00E52FA8">
        <w:rPr>
          <w:sz w:val="28"/>
          <w:szCs w:val="28"/>
          <w:vertAlign w:val="subscript"/>
        </w:rPr>
        <w:t>Тел</w:t>
      </w:r>
      <w:r w:rsidRPr="003E0D83">
        <w:rPr>
          <w:sz w:val="28"/>
          <w:szCs w:val="28"/>
          <w:vertAlign w:val="subscript"/>
          <w:lang w:val="en-US"/>
        </w:rPr>
        <w:t>.: +7 (3852) 50-14-72</w:t>
      </w:r>
    </w:p>
    <w:p w:rsidR="00E52FA8" w:rsidRPr="003E0D83" w:rsidRDefault="00E52FA8" w:rsidP="00A26B01">
      <w:pPr>
        <w:pStyle w:val="a4"/>
        <w:tabs>
          <w:tab w:val="left" w:pos="851"/>
        </w:tabs>
        <w:spacing w:after="0" w:line="192" w:lineRule="auto"/>
        <w:ind w:left="709"/>
        <w:rPr>
          <w:sz w:val="28"/>
          <w:szCs w:val="28"/>
          <w:vertAlign w:val="subscript"/>
          <w:lang w:val="en-US"/>
        </w:rPr>
      </w:pPr>
      <w:proofErr w:type="gramStart"/>
      <w:r w:rsidRPr="00E52FA8">
        <w:rPr>
          <w:sz w:val="28"/>
          <w:szCs w:val="28"/>
          <w:vertAlign w:val="subscript"/>
          <w:lang w:val="en-US"/>
        </w:rPr>
        <w:t>e</w:t>
      </w:r>
      <w:r w:rsidRPr="003E0D83">
        <w:rPr>
          <w:sz w:val="28"/>
          <w:szCs w:val="28"/>
          <w:vertAlign w:val="subscript"/>
          <w:lang w:val="en-US"/>
        </w:rPr>
        <w:t>-</w:t>
      </w:r>
      <w:r w:rsidRPr="00E52FA8">
        <w:rPr>
          <w:sz w:val="28"/>
          <w:szCs w:val="28"/>
          <w:vertAlign w:val="subscript"/>
          <w:lang w:val="en-US"/>
        </w:rPr>
        <w:t>mail</w:t>
      </w:r>
      <w:proofErr w:type="gramEnd"/>
      <w:r w:rsidRPr="003E0D83">
        <w:rPr>
          <w:sz w:val="28"/>
          <w:szCs w:val="28"/>
          <w:vertAlign w:val="subscript"/>
          <w:lang w:val="en-US"/>
        </w:rPr>
        <w:t xml:space="preserve">: </w:t>
      </w:r>
      <w:r w:rsidRPr="00E52FA8">
        <w:rPr>
          <w:sz w:val="28"/>
          <w:szCs w:val="28"/>
          <w:vertAlign w:val="subscript"/>
          <w:lang w:val="en-US"/>
        </w:rPr>
        <w:t>info</w:t>
      </w:r>
      <w:r w:rsidRPr="003E0D83">
        <w:rPr>
          <w:sz w:val="28"/>
          <w:szCs w:val="28"/>
          <w:vertAlign w:val="subscript"/>
          <w:lang w:val="en-US"/>
        </w:rPr>
        <w:t>@</w:t>
      </w:r>
      <w:proofErr w:type="spellStart"/>
      <w:r w:rsidRPr="00E52FA8">
        <w:rPr>
          <w:sz w:val="28"/>
          <w:szCs w:val="28"/>
          <w:vertAlign w:val="subscript"/>
          <w:lang w:val="en-US"/>
        </w:rPr>
        <w:t>energoport</w:t>
      </w:r>
      <w:proofErr w:type="spellEnd"/>
      <w:r w:rsidRPr="003E0D83">
        <w:rPr>
          <w:sz w:val="28"/>
          <w:szCs w:val="28"/>
          <w:vertAlign w:val="subscript"/>
          <w:lang w:val="en-US"/>
        </w:rPr>
        <w:t>.</w:t>
      </w:r>
      <w:r w:rsidRPr="00E52FA8">
        <w:rPr>
          <w:sz w:val="28"/>
          <w:szCs w:val="28"/>
          <w:vertAlign w:val="subscript"/>
          <w:lang w:val="en-US"/>
        </w:rPr>
        <w:t>com</w:t>
      </w:r>
      <w:r w:rsidRPr="003E0D83">
        <w:rPr>
          <w:sz w:val="28"/>
          <w:szCs w:val="28"/>
          <w:vertAlign w:val="subscript"/>
          <w:lang w:val="en-US"/>
        </w:rPr>
        <w:t xml:space="preserve"> </w:t>
      </w:r>
    </w:p>
    <w:p w:rsidR="00541DD5" w:rsidRDefault="00E52FA8" w:rsidP="003D1E93">
      <w:pPr>
        <w:pStyle w:val="a4"/>
        <w:tabs>
          <w:tab w:val="left" w:pos="851"/>
        </w:tabs>
        <w:spacing w:after="0" w:line="192" w:lineRule="auto"/>
        <w:ind w:left="709"/>
        <w:rPr>
          <w:b/>
          <w:sz w:val="28"/>
          <w:szCs w:val="28"/>
          <w:vertAlign w:val="subscript"/>
        </w:rPr>
      </w:pPr>
      <w:proofErr w:type="spellStart"/>
      <w:r w:rsidRPr="00E52FA8">
        <w:rPr>
          <w:sz w:val="28"/>
          <w:szCs w:val="28"/>
          <w:vertAlign w:val="subscript"/>
        </w:rPr>
        <w:t>web</w:t>
      </w:r>
      <w:proofErr w:type="spellEnd"/>
      <w:r w:rsidRPr="00E52FA8">
        <w:rPr>
          <w:sz w:val="28"/>
          <w:szCs w:val="28"/>
          <w:vertAlign w:val="subscript"/>
        </w:rPr>
        <w:t xml:space="preserve">: www.energoport.com </w:t>
      </w:r>
    </w:p>
    <w:p w:rsidR="007447A4" w:rsidRDefault="001343DF" w:rsidP="00E52FA8">
      <w:pPr>
        <w:tabs>
          <w:tab w:val="left" w:pos="851"/>
        </w:tabs>
        <w:spacing w:after="0" w:line="192" w:lineRule="auto"/>
        <w:rPr>
          <w:b/>
          <w:sz w:val="28"/>
          <w:szCs w:val="28"/>
          <w:vertAlign w:val="subscript"/>
        </w:rPr>
      </w:pPr>
      <w:r w:rsidRPr="00CE7C1F">
        <w:rPr>
          <w:b/>
          <w:sz w:val="28"/>
          <w:szCs w:val="28"/>
          <w:vertAlign w:val="subscript"/>
        </w:rPr>
        <w:t>Свидетельство о приемке</w:t>
      </w:r>
    </w:p>
    <w:p w:rsidR="003E0D83" w:rsidRDefault="003E0D83" w:rsidP="003E0D83">
      <w:pPr>
        <w:tabs>
          <w:tab w:val="left" w:pos="851"/>
        </w:tabs>
        <w:spacing w:after="0" w:line="192" w:lineRule="auto"/>
        <w:rPr>
          <w:sz w:val="28"/>
          <w:szCs w:val="28"/>
          <w:vertAlign w:val="subscript"/>
        </w:rPr>
      </w:pPr>
      <w:r>
        <w:rPr>
          <w:sz w:val="28"/>
          <w:szCs w:val="28"/>
          <w:vertAlign w:val="subscript"/>
        </w:rPr>
        <w:t>•  Светильник соответствует ТУ 27.40.39 – 001 – 18879346 – 2020 и признан годным к эксплуатации. Светильник сертифицирован</w:t>
      </w:r>
    </w:p>
    <w:p w:rsidR="007447A4" w:rsidRDefault="007447A4" w:rsidP="007447A4">
      <w:pPr>
        <w:tabs>
          <w:tab w:val="left" w:pos="851"/>
        </w:tabs>
        <w:spacing w:after="0" w:line="192" w:lineRule="auto"/>
        <w:rPr>
          <w:sz w:val="28"/>
          <w:szCs w:val="28"/>
          <w:vertAlign w:val="subscript"/>
        </w:rPr>
      </w:pPr>
      <w:bookmarkStart w:id="0" w:name="_GoBack"/>
      <w:bookmarkEnd w:id="0"/>
    </w:p>
    <w:tbl>
      <w:tblPr>
        <w:tblW w:w="0" w:type="auto"/>
        <w:tblInd w:w="10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80"/>
        <w:gridCol w:w="3260"/>
      </w:tblGrid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Дата выпуска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 xml:space="preserve">Количество 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Контролёр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  <w:tr w:rsidR="00A26B01" w:rsidRPr="00541DD5" w:rsidTr="00267D84">
        <w:tc>
          <w:tcPr>
            <w:tcW w:w="158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  <w:r w:rsidRPr="00541DD5">
              <w:rPr>
                <w:sz w:val="28"/>
                <w:szCs w:val="28"/>
                <w:vertAlign w:val="subscript"/>
              </w:rPr>
              <w:t>Упаковщик</w:t>
            </w:r>
          </w:p>
        </w:tc>
        <w:tc>
          <w:tcPr>
            <w:tcW w:w="3260" w:type="dxa"/>
            <w:vAlign w:val="center"/>
          </w:tcPr>
          <w:p w:rsidR="001343DF" w:rsidRPr="00541DD5" w:rsidRDefault="001343DF" w:rsidP="00541DD5">
            <w:pPr>
              <w:pStyle w:val="a4"/>
              <w:spacing w:after="0" w:line="240" w:lineRule="auto"/>
              <w:ind w:left="0"/>
              <w:contextualSpacing w:val="0"/>
              <w:rPr>
                <w:sz w:val="28"/>
                <w:szCs w:val="28"/>
                <w:vertAlign w:val="subscript"/>
              </w:rPr>
            </w:pPr>
          </w:p>
        </w:tc>
      </w:tr>
    </w:tbl>
    <w:p w:rsidR="007447A4" w:rsidRDefault="007447A4" w:rsidP="007447A4">
      <w:pPr>
        <w:tabs>
          <w:tab w:val="left" w:pos="851"/>
        </w:tabs>
        <w:spacing w:after="0" w:line="192" w:lineRule="auto"/>
        <w:rPr>
          <w:sz w:val="28"/>
          <w:szCs w:val="28"/>
          <w:vertAlign w:val="subscript"/>
        </w:rPr>
      </w:pPr>
    </w:p>
    <w:p w:rsidR="007447A4" w:rsidRDefault="007447A4" w:rsidP="00185058">
      <w:pPr>
        <w:tabs>
          <w:tab w:val="left" w:pos="851"/>
        </w:tabs>
        <w:spacing w:after="0" w:line="192" w:lineRule="auto"/>
        <w:jc w:val="center"/>
        <w:rPr>
          <w:sz w:val="28"/>
          <w:szCs w:val="28"/>
          <w:vertAlign w:val="subscript"/>
        </w:rPr>
      </w:pPr>
    </w:p>
    <w:p w:rsidR="007447A4" w:rsidRPr="000256C5" w:rsidRDefault="000256C5" w:rsidP="000256C5">
      <w:pPr>
        <w:tabs>
          <w:tab w:val="left" w:pos="851"/>
        </w:tabs>
        <w:spacing w:after="0" w:line="192" w:lineRule="auto"/>
        <w:jc w:val="center"/>
        <w:rPr>
          <w:sz w:val="40"/>
          <w:szCs w:val="40"/>
          <w:vertAlign w:val="subscript"/>
        </w:rPr>
      </w:pPr>
      <w:r w:rsidRPr="000256C5">
        <w:rPr>
          <w:sz w:val="40"/>
          <w:szCs w:val="40"/>
        </w:rPr>
        <w:t>Сделано в России</w:t>
      </w:r>
    </w:p>
    <w:sectPr w:rsidR="007447A4" w:rsidRPr="000256C5" w:rsidSect="00B5701C">
      <w:pgSz w:w="16838" w:h="11906" w:orient="landscape"/>
      <w:pgMar w:top="426" w:right="28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B04AE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" w15:restartNumberingAfterBreak="0">
    <w:nsid w:val="0502531D"/>
    <w:multiLevelType w:val="hybridMultilevel"/>
    <w:tmpl w:val="CE867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03048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24FE4D09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" w15:restartNumberingAfterBreak="0">
    <w:nsid w:val="2A181E06"/>
    <w:multiLevelType w:val="hybridMultilevel"/>
    <w:tmpl w:val="E306F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7A7F65"/>
    <w:multiLevelType w:val="hybridMultilevel"/>
    <w:tmpl w:val="3A24E2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D927646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5178EE"/>
    <w:multiLevelType w:val="hybridMultilevel"/>
    <w:tmpl w:val="15DAAC1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3D3F50FC"/>
    <w:multiLevelType w:val="multilevel"/>
    <w:tmpl w:val="2176296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438759C9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4AE57A79"/>
    <w:multiLevelType w:val="hybridMultilevel"/>
    <w:tmpl w:val="A38468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F25956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52A96191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3" w15:restartNumberingAfterBreak="0">
    <w:nsid w:val="5473148E"/>
    <w:multiLevelType w:val="multilevel"/>
    <w:tmpl w:val="51B2698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59C659CC"/>
    <w:multiLevelType w:val="multilevel"/>
    <w:tmpl w:val="016C081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5" w15:restartNumberingAfterBreak="0">
    <w:nsid w:val="5AC878BA"/>
    <w:multiLevelType w:val="hybridMultilevel"/>
    <w:tmpl w:val="FBAEC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E0ACA58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0C6302"/>
    <w:multiLevelType w:val="multilevel"/>
    <w:tmpl w:val="A12EDCF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7" w15:restartNumberingAfterBreak="0">
    <w:nsid w:val="6C815E58"/>
    <w:multiLevelType w:val="multilevel"/>
    <w:tmpl w:val="4022C0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8" w15:restartNumberingAfterBreak="0">
    <w:nsid w:val="72847541"/>
    <w:multiLevelType w:val="hybridMultilevel"/>
    <w:tmpl w:val="1BFC1D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445107"/>
    <w:multiLevelType w:val="hybridMultilevel"/>
    <w:tmpl w:val="6302A9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CA586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723DF8"/>
    <w:multiLevelType w:val="hybridMultilevel"/>
    <w:tmpl w:val="1F6E0A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7"/>
  </w:num>
  <w:num w:numId="3">
    <w:abstractNumId w:val="13"/>
  </w:num>
  <w:num w:numId="4">
    <w:abstractNumId w:val="16"/>
  </w:num>
  <w:num w:numId="5">
    <w:abstractNumId w:val="1"/>
  </w:num>
  <w:num w:numId="6">
    <w:abstractNumId w:val="14"/>
  </w:num>
  <w:num w:numId="7">
    <w:abstractNumId w:val="6"/>
  </w:num>
  <w:num w:numId="8">
    <w:abstractNumId w:val="8"/>
  </w:num>
  <w:num w:numId="9">
    <w:abstractNumId w:val="19"/>
  </w:num>
  <w:num w:numId="10">
    <w:abstractNumId w:val="4"/>
  </w:num>
  <w:num w:numId="11">
    <w:abstractNumId w:val="0"/>
  </w:num>
  <w:num w:numId="12">
    <w:abstractNumId w:val="2"/>
  </w:num>
  <w:num w:numId="13">
    <w:abstractNumId w:val="3"/>
  </w:num>
  <w:num w:numId="14">
    <w:abstractNumId w:val="9"/>
  </w:num>
  <w:num w:numId="15">
    <w:abstractNumId w:val="12"/>
  </w:num>
  <w:num w:numId="16">
    <w:abstractNumId w:val="11"/>
  </w:num>
  <w:num w:numId="17">
    <w:abstractNumId w:val="10"/>
  </w:num>
  <w:num w:numId="18">
    <w:abstractNumId w:val="5"/>
  </w:num>
  <w:num w:numId="19">
    <w:abstractNumId w:val="18"/>
  </w:num>
  <w:num w:numId="20">
    <w:abstractNumId w:val="20"/>
  </w:num>
  <w:num w:numId="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00266"/>
    <w:rsid w:val="00015878"/>
    <w:rsid w:val="000256C5"/>
    <w:rsid w:val="00034613"/>
    <w:rsid w:val="000B2216"/>
    <w:rsid w:val="000C30C9"/>
    <w:rsid w:val="000C687A"/>
    <w:rsid w:val="001343DF"/>
    <w:rsid w:val="00185058"/>
    <w:rsid w:val="00267D84"/>
    <w:rsid w:val="003947C3"/>
    <w:rsid w:val="003C744A"/>
    <w:rsid w:val="003D1E93"/>
    <w:rsid w:val="003E0D83"/>
    <w:rsid w:val="003F3DB0"/>
    <w:rsid w:val="00400266"/>
    <w:rsid w:val="00412F40"/>
    <w:rsid w:val="00541DD5"/>
    <w:rsid w:val="0059073F"/>
    <w:rsid w:val="005D5665"/>
    <w:rsid w:val="006011C3"/>
    <w:rsid w:val="0060546D"/>
    <w:rsid w:val="00722AB1"/>
    <w:rsid w:val="00737216"/>
    <w:rsid w:val="007447A4"/>
    <w:rsid w:val="00747F3A"/>
    <w:rsid w:val="0077797D"/>
    <w:rsid w:val="007C708A"/>
    <w:rsid w:val="007D67EA"/>
    <w:rsid w:val="00885002"/>
    <w:rsid w:val="00887CF2"/>
    <w:rsid w:val="00891FFA"/>
    <w:rsid w:val="008C3BF4"/>
    <w:rsid w:val="00923725"/>
    <w:rsid w:val="00937D7E"/>
    <w:rsid w:val="009F0E3B"/>
    <w:rsid w:val="00A26B01"/>
    <w:rsid w:val="00B11D51"/>
    <w:rsid w:val="00B5701C"/>
    <w:rsid w:val="00B87E63"/>
    <w:rsid w:val="00BB6719"/>
    <w:rsid w:val="00BF11D9"/>
    <w:rsid w:val="00C049A2"/>
    <w:rsid w:val="00C06106"/>
    <w:rsid w:val="00C23CFB"/>
    <w:rsid w:val="00C25C82"/>
    <w:rsid w:val="00CB377E"/>
    <w:rsid w:val="00DB3CE1"/>
    <w:rsid w:val="00E17841"/>
    <w:rsid w:val="00E4237B"/>
    <w:rsid w:val="00E52FA8"/>
    <w:rsid w:val="00E656BB"/>
    <w:rsid w:val="00F328DF"/>
    <w:rsid w:val="00F439D8"/>
    <w:rsid w:val="00F66A03"/>
    <w:rsid w:val="00F76FCE"/>
    <w:rsid w:val="00F826D5"/>
    <w:rsid w:val="00FD6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17938B-1208-4FD6-A929-D954D4E62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0026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0026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40026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002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4002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92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7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9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6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8FBC9-268D-4808-AFBE-7CABFB3E9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1089</Words>
  <Characters>6210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Филипп</dc:creator>
  <cp:lastModifiedBy>FeelFly</cp:lastModifiedBy>
  <cp:revision>8</cp:revision>
  <dcterms:created xsi:type="dcterms:W3CDTF">2020-05-21T02:00:00Z</dcterms:created>
  <dcterms:modified xsi:type="dcterms:W3CDTF">2021-06-17T09:54:00Z</dcterms:modified>
</cp:coreProperties>
</file>